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13" w:rsidRPr="00BE6E39" w:rsidRDefault="001B30CE" w:rsidP="001D1413">
      <w:pPr>
        <w:spacing w:after="0"/>
        <w:rPr>
          <w:rFonts w:ascii="Times New Roman" w:hAnsi="Times New Roman"/>
          <w:b/>
          <w:sz w:val="24"/>
          <w:szCs w:val="24"/>
          <w:lang w:val="de-DE"/>
        </w:rPr>
      </w:pPr>
      <w:r>
        <w:rPr>
          <w:rFonts w:ascii="Times New Roman" w:hAnsi="Times New Roman"/>
          <w:b/>
          <w:sz w:val="24"/>
          <w:szCs w:val="24"/>
          <w:lang w:val="de-DE"/>
        </w:rPr>
        <w:t>Vorname Name</w:t>
      </w: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b/>
          <w:sz w:val="40"/>
          <w:szCs w:val="40"/>
          <w:lang w:val="de-DE"/>
        </w:rPr>
      </w:pPr>
    </w:p>
    <w:p w:rsidR="003A2C02" w:rsidRPr="00BE6E39" w:rsidRDefault="001B30CE" w:rsidP="001D1413">
      <w:pPr>
        <w:spacing w:after="0"/>
        <w:rPr>
          <w:rFonts w:ascii="Times New Roman" w:hAnsi="Times New Roman"/>
          <w:b/>
          <w:sz w:val="40"/>
          <w:szCs w:val="40"/>
          <w:lang w:val="de-DE"/>
        </w:rPr>
      </w:pPr>
      <w:r>
        <w:rPr>
          <w:rFonts w:ascii="Times New Roman" w:hAnsi="Times New Roman"/>
          <w:b/>
          <w:sz w:val="40"/>
          <w:szCs w:val="40"/>
          <w:lang w:val="de-DE"/>
        </w:rPr>
        <w:t>Titel</w:t>
      </w: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1D1413" w:rsidRPr="00BE6E39" w:rsidRDefault="001D1413" w:rsidP="001D1413">
      <w:pPr>
        <w:spacing w:after="0"/>
        <w:rPr>
          <w:rFonts w:ascii="Times New Roman" w:hAnsi="Times New Roman"/>
          <w:sz w:val="20"/>
          <w:szCs w:val="20"/>
          <w:lang w:val="de-DE"/>
        </w:rPr>
      </w:pPr>
    </w:p>
    <w:p w:rsidR="006014F4" w:rsidRPr="00BE6E39" w:rsidRDefault="006014F4">
      <w:pPr>
        <w:widowControl/>
        <w:spacing w:after="0" w:line="240" w:lineRule="auto"/>
        <w:rPr>
          <w:rFonts w:ascii="Times New Roman" w:hAnsi="Times New Roman"/>
          <w:sz w:val="20"/>
          <w:szCs w:val="20"/>
          <w:lang w:val="de-DE"/>
        </w:rPr>
      </w:pPr>
      <w:r w:rsidRPr="00BE6E39">
        <w:rPr>
          <w:rFonts w:ascii="Times New Roman" w:hAnsi="Times New Roman"/>
          <w:sz w:val="20"/>
          <w:szCs w:val="20"/>
          <w:lang w:val="de-DE"/>
        </w:rPr>
        <w:br w:type="page"/>
      </w:r>
    </w:p>
    <w:p w:rsidR="00A0785F" w:rsidRPr="00BE6E39" w:rsidRDefault="00A0785F" w:rsidP="0076253E">
      <w:pPr>
        <w:spacing w:after="0"/>
        <w:rPr>
          <w:rFonts w:ascii="Times New Roman" w:hAnsi="Times New Roman"/>
          <w:sz w:val="20"/>
          <w:szCs w:val="20"/>
          <w:lang w:val="de-DE"/>
        </w:rPr>
        <w:sectPr w:rsidR="00A0785F" w:rsidRPr="00BE6E39" w:rsidSect="00E62C22">
          <w:headerReference w:type="even" r:id="rId9"/>
          <w:headerReference w:type="default" r:id="rId10"/>
          <w:footerReference w:type="even" r:id="rId11"/>
          <w:footerReference w:type="default" r:id="rId12"/>
          <w:endnotePr>
            <w:numFmt w:val="decimal"/>
          </w:endnotePr>
          <w:pgSz w:w="7088" w:h="10773"/>
          <w:pgMar w:top="794" w:right="851" w:bottom="794" w:left="1021" w:header="504" w:footer="504" w:gutter="204"/>
          <w:pgNumType w:fmt="lowerRoman"/>
          <w:cols w:space="720"/>
          <w:titlePg/>
          <w:docGrid w:linePitch="360"/>
        </w:sect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0"/>
          <w:szCs w:val="20"/>
          <w:lang w:val="en-US"/>
        </w:rPr>
        <w:id w:val="5183793"/>
        <w:docPartObj>
          <w:docPartGallery w:val="Table of Contents"/>
          <w:docPartUnique/>
        </w:docPartObj>
      </w:sdtPr>
      <w:sdtContent>
        <w:p w:rsidR="00E75956" w:rsidRPr="00BE6E39" w:rsidRDefault="00E75956" w:rsidP="00F961F0">
          <w:pPr>
            <w:pStyle w:val="Inhaltsverzeichnisberschrift"/>
            <w:spacing w:before="0"/>
            <w:rPr>
              <w:rFonts w:ascii="Times New Roman" w:hAnsi="Times New Roman" w:cs="Times New Roman"/>
              <w:color w:val="auto"/>
              <w:sz w:val="20"/>
              <w:szCs w:val="20"/>
            </w:rPr>
          </w:pPr>
          <w:r w:rsidRPr="00BE6E39">
            <w:rPr>
              <w:rFonts w:ascii="Times New Roman" w:hAnsi="Times New Roman" w:cs="Times New Roman"/>
              <w:color w:val="auto"/>
              <w:sz w:val="20"/>
              <w:szCs w:val="20"/>
            </w:rPr>
            <w:t>Inhalt</w:t>
          </w:r>
        </w:p>
        <w:p w:rsidR="006B2E7B" w:rsidRDefault="001C7591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r w:rsidRPr="00BE6E39">
            <w:rPr>
              <w:lang w:val="de-DE"/>
            </w:rPr>
            <w:fldChar w:fldCharType="begin"/>
          </w:r>
          <w:r w:rsidR="00E75956" w:rsidRPr="00BE6E39">
            <w:rPr>
              <w:lang w:val="de-DE"/>
            </w:rPr>
            <w:instrText xml:space="preserve"> TOC \o "1-3" \h \z \u </w:instrText>
          </w:r>
          <w:r w:rsidRPr="00BE6E39">
            <w:rPr>
              <w:lang w:val="de-DE"/>
            </w:rPr>
            <w:fldChar w:fldCharType="separate"/>
          </w:r>
          <w:hyperlink w:anchor="_Toc523917283" w:history="1">
            <w:r w:rsidR="006B2E7B" w:rsidRPr="009222FF">
              <w:rPr>
                <w:rStyle w:val="Hyperlink"/>
                <w:noProof/>
                <w:lang w:val="de-DE"/>
              </w:rPr>
              <w:t>Bestandsgrößen und Strömungsgrößen</w:t>
            </w:r>
            <w:r w:rsidR="006B2E7B">
              <w:rPr>
                <w:noProof/>
                <w:webHidden/>
              </w:rPr>
              <w:tab/>
            </w:r>
            <w:r w:rsidR="006B2E7B">
              <w:rPr>
                <w:noProof/>
                <w:webHidden/>
              </w:rPr>
              <w:fldChar w:fldCharType="begin"/>
            </w:r>
            <w:r w:rsidR="006B2E7B">
              <w:rPr>
                <w:noProof/>
                <w:webHidden/>
              </w:rPr>
              <w:instrText xml:space="preserve"> PAGEREF _Toc523917283 \h </w:instrText>
            </w:r>
            <w:r w:rsidR="006B2E7B">
              <w:rPr>
                <w:noProof/>
                <w:webHidden/>
              </w:rPr>
            </w:r>
            <w:r w:rsidR="006B2E7B"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3</w:t>
            </w:r>
            <w:r w:rsidR="006B2E7B">
              <w:rPr>
                <w:noProof/>
                <w:webHidden/>
              </w:rPr>
              <w:fldChar w:fldCharType="end"/>
            </w:r>
          </w:hyperlink>
        </w:p>
        <w:p w:rsidR="006B2E7B" w:rsidRDefault="006B2E7B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hyperlink w:anchor="_Toc523917284" w:history="1">
            <w:r w:rsidRPr="009222FF">
              <w:rPr>
                <w:rStyle w:val="Hyperlink"/>
                <w:noProof/>
                <w:lang w:val="de-DE"/>
              </w:rPr>
              <w:t>Verwertbarkeit der Strömungsgrößen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_Toc523917284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2E7B" w:rsidRDefault="006B2E7B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hyperlink w:anchor="_Toc523917285" w:history="1">
            <w:r w:rsidRPr="009222FF">
              <w:rPr>
                <w:rStyle w:val="Hyperlink"/>
                <w:noProof/>
                <w:lang w:val="de-DE"/>
              </w:rPr>
              <w:t>Neutraler Aufwand und kalkulatorische Kosten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_Toc523917285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2E7B" w:rsidRDefault="006B2E7B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hyperlink w:anchor="_Toc523917286" w:history="1">
            <w:r w:rsidRPr="009222FF">
              <w:rPr>
                <w:rStyle w:val="Hyperlink"/>
                <w:noProof/>
                <w:lang w:val="de-DE"/>
              </w:rPr>
              <w:t>Aufbau des Rechnungswesens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_Toc523917286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2E7B" w:rsidRDefault="006B2E7B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hyperlink w:anchor="_Toc523917287" w:history="1">
            <w:r w:rsidRPr="009222FF">
              <w:rPr>
                <w:rStyle w:val="Hyperlink"/>
                <w:noProof/>
                <w:lang w:val="de-DE"/>
              </w:rPr>
              <w:t>Mehrstufige Deckungsbeitragsrechnung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_Toc523917287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2E7B" w:rsidRDefault="006B2E7B">
          <w:pPr>
            <w:pStyle w:val="Verzeichnis1"/>
            <w:tabs>
              <w:tab w:val="right" w:leader="dot" w:pos="500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DE" w:eastAsia="de-DE"/>
            </w:rPr>
          </w:pPr>
          <w:hyperlink w:anchor="_Toc523917288" w:history="1">
            <w:r w:rsidRPr="009222FF">
              <w:rPr>
                <w:rStyle w:val="Hyperlink"/>
                <w:noProof/>
                <w:lang w:val="de-DE"/>
              </w:rPr>
              <w:t>Literatur- und Quellenverzeichnis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_Toc523917288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A056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5586F" w:rsidRPr="00BE6E39" w:rsidRDefault="001C7591" w:rsidP="00F961F0">
          <w:pPr>
            <w:rPr>
              <w:rFonts w:ascii="Times New Roman" w:hAnsi="Times New Roman"/>
              <w:sz w:val="20"/>
              <w:szCs w:val="20"/>
              <w:lang w:val="de-DE"/>
            </w:rPr>
            <w:sectPr w:rsidR="0065586F" w:rsidRPr="00BE6E39" w:rsidSect="00E62C22">
              <w:endnotePr>
                <w:numFmt w:val="decimal"/>
              </w:endnotePr>
              <w:pgSz w:w="7088" w:h="10773"/>
              <w:pgMar w:top="794" w:right="851" w:bottom="794" w:left="1021" w:header="504" w:footer="504" w:gutter="204"/>
              <w:pgNumType w:fmt="lowerRoman"/>
              <w:cols w:space="720"/>
              <w:titlePg/>
              <w:docGrid w:linePitch="360"/>
            </w:sectPr>
          </w:pPr>
          <w:r w:rsidRPr="00BE6E39">
            <w:rPr>
              <w:rFonts w:ascii="Times New Roman" w:hAnsi="Times New Roman"/>
              <w:sz w:val="20"/>
              <w:szCs w:val="20"/>
              <w:lang w:val="de-DE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9F57C7" w:rsidRPr="00BE6E39" w:rsidRDefault="00A802A9" w:rsidP="0012420B">
      <w:pPr>
        <w:pStyle w:val="berschrift1"/>
        <w:spacing w:before="0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bookmarkStart w:id="1" w:name="_Toc523917283"/>
      <w:r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lastRenderedPageBreak/>
        <w:t>Bestandsgrößen und Strömungsgrößen</w:t>
      </w:r>
      <w:bookmarkEnd w:id="1"/>
    </w:p>
    <w:p w:rsidR="0065586F" w:rsidRPr="00BE6E39" w:rsidRDefault="0065586F" w:rsidP="0076253E">
      <w:pPr>
        <w:spacing w:after="0"/>
        <w:jc w:val="center"/>
        <w:rPr>
          <w:rFonts w:ascii="Times New Roman" w:hAnsi="Times New Roman"/>
          <w:b/>
          <w:iCs/>
          <w:sz w:val="20"/>
          <w:szCs w:val="20"/>
          <w:lang w:val="de-DE"/>
        </w:rPr>
      </w:pPr>
    </w:p>
    <w:p w:rsidR="00A802A9" w:rsidRPr="00BE6E39" w:rsidRDefault="00A802A9" w:rsidP="0012420B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  <w:r w:rsidRPr="00BE6E39">
        <w:rPr>
          <w:rFonts w:ascii="Times New Roman" w:hAnsi="Times New Roman"/>
          <w:sz w:val="20"/>
          <w:szCs w:val="20"/>
          <w:lang w:val="de-DE"/>
        </w:rPr>
        <w:t>In der Betriebswirtschaftslehre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 </w:t>
      </w:r>
      <w:r w:rsidRPr="00BE6E39">
        <w:rPr>
          <w:rFonts w:ascii="Times New Roman" w:hAnsi="Times New Roman"/>
          <w:sz w:val="20"/>
          <w:szCs w:val="20"/>
          <w:lang w:val="de-DE"/>
        </w:rPr>
        <w:t>unterscheidet man die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8B4693" w:rsidRPr="00BE6E39">
        <w:rPr>
          <w:rFonts w:ascii="Times New Roman" w:hAnsi="Times New Roman"/>
          <w:b/>
          <w:bCs/>
          <w:sz w:val="20"/>
          <w:szCs w:val="20"/>
          <w:lang w:val="de-DE"/>
        </w:rPr>
        <w:t>Bestandsgrößen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 von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den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 </w:t>
      </w:r>
      <w:r w:rsidR="008B4693" w:rsidRPr="00BE6E39">
        <w:rPr>
          <w:rFonts w:ascii="Times New Roman" w:hAnsi="Times New Roman"/>
          <w:b/>
          <w:bCs/>
          <w:sz w:val="20"/>
          <w:szCs w:val="20"/>
          <w:lang w:val="de-DE"/>
        </w:rPr>
        <w:t>Strömungsgrößen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. </w:t>
      </w:r>
      <w:r w:rsidR="0012420B" w:rsidRPr="00BE6E39">
        <w:rPr>
          <w:rFonts w:ascii="Times New Roman" w:hAnsi="Times New Roman"/>
          <w:sz w:val="20"/>
          <w:szCs w:val="20"/>
          <w:lang w:val="de-DE"/>
        </w:rPr>
        <w:t xml:space="preserve">Dabei messen 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>Bestandsgrößen eine</w:t>
      </w:r>
      <w:r w:rsidR="0012420B" w:rsidRPr="00BE6E39">
        <w:rPr>
          <w:rFonts w:ascii="Times New Roman" w:hAnsi="Times New Roman"/>
          <w:sz w:val="20"/>
          <w:szCs w:val="20"/>
          <w:lang w:val="de-DE"/>
        </w:rPr>
        <w:t>n Sachverhalt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 zu einem bestimmten Zeitpunkt, z.B. einen Lagerbestand </w:t>
      </w:r>
      <w:r w:rsidR="0012420B" w:rsidRPr="00BE6E39">
        <w:rPr>
          <w:rFonts w:ascii="Times New Roman" w:hAnsi="Times New Roman"/>
          <w:sz w:val="20"/>
          <w:szCs w:val="20"/>
          <w:lang w:val="de-DE"/>
        </w:rPr>
        <w:t xml:space="preserve">am Ende des Monats 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>oder einen Materialbestand</w:t>
      </w:r>
      <w:r w:rsidR="0012420B" w:rsidRPr="00BE6E39">
        <w:rPr>
          <w:rFonts w:ascii="Times New Roman" w:hAnsi="Times New Roman"/>
          <w:sz w:val="20"/>
          <w:szCs w:val="20"/>
          <w:lang w:val="de-DE"/>
        </w:rPr>
        <w:t xml:space="preserve"> zu Beginn des Werktages</w:t>
      </w:r>
      <w:r w:rsidR="008B4693" w:rsidRPr="00BE6E39">
        <w:rPr>
          <w:rFonts w:ascii="Times New Roman" w:hAnsi="Times New Roman"/>
          <w:sz w:val="20"/>
          <w:szCs w:val="20"/>
          <w:lang w:val="de-DE"/>
        </w:rPr>
        <w:t xml:space="preserve">. </w:t>
      </w:r>
      <w:r w:rsidRPr="00BE6E39">
        <w:rPr>
          <w:rFonts w:ascii="Times New Roman" w:hAnsi="Times New Roman"/>
          <w:sz w:val="20"/>
          <w:szCs w:val="20"/>
          <w:lang w:val="de-DE"/>
        </w:rPr>
        <w:t>Typischerweise enthält eine Bilanz Bestandsgrößen, da die Bilanz die Kapitalwerte und die Vermögenswerte an einem bestimmten Stichtag dokumentiert.</w:t>
      </w:r>
    </w:p>
    <w:p w:rsidR="00A802A9" w:rsidRPr="00BE6E39" w:rsidRDefault="00A802A9" w:rsidP="0012420B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</w:p>
    <w:p w:rsidR="006B2E7B" w:rsidRDefault="006B2E7B">
      <w:pPr>
        <w:widowControl/>
        <w:spacing w:after="0" w:line="240" w:lineRule="auto"/>
        <w:rPr>
          <w:rFonts w:ascii="Times New Roman" w:eastAsiaTheme="majorEastAsia" w:hAnsi="Times New Roman"/>
          <w:b/>
          <w:bCs/>
          <w:lang w:val="de-DE"/>
        </w:rPr>
      </w:pPr>
      <w:bookmarkStart w:id="2" w:name="_Toc523917284"/>
      <w:r>
        <w:rPr>
          <w:rFonts w:ascii="Times New Roman" w:hAnsi="Times New Roman"/>
          <w:lang w:val="de-DE"/>
        </w:rPr>
        <w:br w:type="page"/>
      </w:r>
    </w:p>
    <w:p w:rsidR="007F637E" w:rsidRPr="00BE6E39" w:rsidRDefault="00A802A9" w:rsidP="00A802A9">
      <w:pPr>
        <w:pStyle w:val="berschrift1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r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t>Verwertbarkeit</w:t>
      </w:r>
      <w:r w:rsidR="007F637E"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t xml:space="preserve"> der Strömungsgrößen</w:t>
      </w:r>
      <w:bookmarkEnd w:id="2"/>
    </w:p>
    <w:p w:rsidR="007F637E" w:rsidRPr="00BE6E39" w:rsidRDefault="007F637E" w:rsidP="007F637E">
      <w:pPr>
        <w:spacing w:after="0"/>
        <w:jc w:val="both"/>
        <w:rPr>
          <w:rFonts w:ascii="Times New Roman" w:hAnsi="Times New Roman"/>
          <w:b/>
          <w:sz w:val="20"/>
          <w:szCs w:val="20"/>
          <w:lang w:val="de-DE"/>
        </w:rPr>
      </w:pPr>
    </w:p>
    <w:p w:rsidR="006B2E7B" w:rsidRPr="00BE6E39" w:rsidRDefault="000C136A" w:rsidP="007F637E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  <w:r w:rsidRPr="00BE6E39">
        <w:rPr>
          <w:rFonts w:ascii="Times New Roman" w:hAnsi="Times New Roman"/>
          <w:b/>
          <w:sz w:val="20"/>
          <w:szCs w:val="20"/>
          <w:lang w:val="de-DE"/>
        </w:rPr>
        <w:t>Ein- und Auszahlungen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beeinflussen unmittelbar die </w:t>
      </w:r>
      <w:r w:rsidRPr="00BE6E39">
        <w:rPr>
          <w:rFonts w:ascii="Times New Roman" w:hAnsi="Times New Roman"/>
          <w:b/>
          <w:sz w:val="20"/>
          <w:szCs w:val="20"/>
          <w:lang w:val="de-DE"/>
        </w:rPr>
        <w:t>Liquidität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, sie haben damit direkte Auswirkungen auf den Liquiditätsplan. </w:t>
      </w:r>
      <w:r w:rsidRPr="00BE6E39">
        <w:rPr>
          <w:rFonts w:ascii="Times New Roman" w:hAnsi="Times New Roman"/>
          <w:b/>
          <w:sz w:val="20"/>
          <w:szCs w:val="20"/>
          <w:lang w:val="de-DE"/>
        </w:rPr>
        <w:t>Einnahmen und Ausgaben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beeinflussen die </w:t>
      </w:r>
      <w:r w:rsidRPr="00BE6E39">
        <w:rPr>
          <w:rFonts w:ascii="Times New Roman" w:hAnsi="Times New Roman"/>
          <w:b/>
          <w:sz w:val="20"/>
          <w:szCs w:val="20"/>
          <w:lang w:val="de-DE"/>
        </w:rPr>
        <w:t xml:space="preserve">geplante bzw. </w:t>
      </w:r>
      <w:proofErr w:type="spellStart"/>
      <w:r w:rsidRPr="00BE6E39">
        <w:rPr>
          <w:rFonts w:ascii="Times New Roman" w:hAnsi="Times New Roman"/>
          <w:b/>
          <w:sz w:val="20"/>
          <w:szCs w:val="20"/>
          <w:lang w:val="de-DE"/>
        </w:rPr>
        <w:t>verplanbare</w:t>
      </w:r>
      <w:proofErr w:type="spellEnd"/>
      <w:r w:rsidRPr="00BE6E39">
        <w:rPr>
          <w:rFonts w:ascii="Times New Roman" w:hAnsi="Times New Roman"/>
          <w:b/>
          <w:sz w:val="20"/>
          <w:szCs w:val="20"/>
          <w:lang w:val="de-DE"/>
        </w:rPr>
        <w:t xml:space="preserve"> Liquidität, </w:t>
      </w:r>
      <w:r w:rsidRPr="00BE6E39">
        <w:rPr>
          <w:rFonts w:ascii="Times New Roman" w:hAnsi="Times New Roman"/>
          <w:sz w:val="20"/>
          <w:szCs w:val="20"/>
          <w:lang w:val="de-DE"/>
        </w:rPr>
        <w:t>sie sind Gegenstand der Finanzplanung.</w:t>
      </w:r>
      <w:r w:rsidR="006B2E7B" w:rsidRPr="00BE6E39">
        <w:rPr>
          <w:rStyle w:val="Funotenzeichen"/>
          <w:rFonts w:ascii="Times New Roman" w:hAnsi="Times New Roman"/>
          <w:sz w:val="20"/>
          <w:szCs w:val="20"/>
        </w:rPr>
        <w:footnoteReference w:id="1"/>
      </w:r>
      <w:r w:rsidR="006B2E7B" w:rsidRPr="00BE6E39">
        <w:rPr>
          <w:rFonts w:ascii="Times New Roman" w:hAnsi="Times New Roman"/>
          <w:sz w:val="20"/>
          <w:szCs w:val="20"/>
          <w:lang w:val="de-DE"/>
        </w:rPr>
        <w:t xml:space="preserve"> Es gibt durchaus Geschäftsvorfälle, die niemals zu einer Ausgabe (Zahlung der Umsatzsteuer) oder niemals zu einer Auszahlung (Annahme einer unentgeltlichen Dienstleistung) führen.</w:t>
      </w:r>
      <w:r w:rsidR="006B2E7B" w:rsidRPr="00BE6E39">
        <w:rPr>
          <w:rStyle w:val="Funotenzeichen"/>
          <w:rFonts w:ascii="Times New Roman" w:hAnsi="Times New Roman"/>
          <w:sz w:val="20"/>
          <w:szCs w:val="20"/>
        </w:rPr>
        <w:footnoteReference w:id="2"/>
      </w:r>
    </w:p>
    <w:p w:rsidR="006B2E7B" w:rsidRPr="00BE6E39" w:rsidRDefault="006B2E7B" w:rsidP="007F637E">
      <w:pPr>
        <w:pStyle w:val="Textkrper2"/>
        <w:spacing w:after="0" w:line="276" w:lineRule="auto"/>
        <w:jc w:val="both"/>
        <w:rPr>
          <w:rFonts w:ascii="Times New Roman" w:hAnsi="Times New Roman"/>
          <w:sz w:val="20"/>
          <w:szCs w:val="20"/>
          <w:lang w:val="de-DE"/>
        </w:rPr>
      </w:pPr>
    </w:p>
    <w:p w:rsidR="006B2E7B" w:rsidRDefault="006B2E7B">
      <w:pPr>
        <w:widowControl/>
        <w:spacing w:after="0" w:line="240" w:lineRule="auto"/>
        <w:rPr>
          <w:rFonts w:ascii="Times New Roman" w:eastAsiaTheme="majorEastAsia" w:hAnsi="Times New Roman"/>
          <w:b/>
          <w:bCs/>
          <w:lang w:val="de-DE"/>
        </w:rPr>
      </w:pPr>
      <w:bookmarkStart w:id="3" w:name="_Toc523917285"/>
      <w:r>
        <w:rPr>
          <w:rFonts w:ascii="Times New Roman" w:hAnsi="Times New Roman"/>
          <w:lang w:val="de-DE"/>
        </w:rPr>
        <w:br w:type="page"/>
      </w:r>
    </w:p>
    <w:p w:rsidR="006B2E7B" w:rsidRPr="00BE6E39" w:rsidRDefault="006B2E7B" w:rsidP="003009E7">
      <w:pPr>
        <w:pStyle w:val="berschrift1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r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t>Neutraler Aufwand und kalkulatorische Kosten</w:t>
      </w:r>
      <w:bookmarkEnd w:id="3"/>
    </w:p>
    <w:p w:rsidR="006B2E7B" w:rsidRDefault="006B2E7B" w:rsidP="007F637E">
      <w:pPr>
        <w:pStyle w:val="Textkrper2"/>
        <w:spacing w:after="0" w:line="276" w:lineRule="auto"/>
        <w:jc w:val="both"/>
        <w:rPr>
          <w:rFonts w:ascii="Times New Roman" w:hAnsi="Times New Roman"/>
          <w:sz w:val="20"/>
          <w:szCs w:val="20"/>
          <w:lang w:val="de-DE"/>
        </w:rPr>
      </w:pPr>
    </w:p>
    <w:p w:rsidR="006B2E7B" w:rsidRPr="00BE6E39" w:rsidRDefault="006B2E7B" w:rsidP="007F637E">
      <w:pPr>
        <w:pStyle w:val="Textkrper2"/>
        <w:spacing w:after="0" w:line="276" w:lineRule="auto"/>
        <w:jc w:val="both"/>
        <w:rPr>
          <w:rFonts w:ascii="Times New Roman" w:hAnsi="Times New Roman"/>
          <w:sz w:val="20"/>
          <w:szCs w:val="20"/>
          <w:lang w:val="de-DE"/>
        </w:rPr>
      </w:pPr>
      <w:r>
        <w:rPr>
          <w:rFonts w:ascii="Times New Roman" w:hAnsi="Times New Roman"/>
          <w:sz w:val="20"/>
          <w:szCs w:val="20"/>
          <w:lang w:val="de-DE"/>
        </w:rPr>
        <w:t>Die folgende Abbildung zeigt Ihnen eine Abgrenzung der einzelnen Strömungsgrößen.</w:t>
      </w:r>
    </w:p>
    <w:p w:rsidR="006B2E7B" w:rsidRPr="00BE6E39" w:rsidRDefault="006B2E7B" w:rsidP="007F637E">
      <w:pPr>
        <w:keepNext/>
        <w:spacing w:after="0"/>
        <w:jc w:val="both"/>
        <w:rPr>
          <w:rFonts w:ascii="Times New Roman" w:hAnsi="Times New Roman"/>
          <w:sz w:val="20"/>
          <w:szCs w:val="20"/>
        </w:rPr>
      </w:pPr>
      <w:r w:rsidRPr="00BE6E39">
        <w:rPr>
          <w:rFonts w:ascii="Times New Roman" w:hAnsi="Times New Roman"/>
          <w:noProof/>
          <w:sz w:val="20"/>
          <w:szCs w:val="20"/>
          <w:lang w:val="de-DE" w:eastAsia="de-DE"/>
        </w:rPr>
        <w:drawing>
          <wp:inline distT="0" distB="0" distL="0" distR="0" wp14:anchorId="2713AD46" wp14:editId="38EB1957">
            <wp:extent cx="3240000" cy="1436400"/>
            <wp:effectExtent l="0" t="0" r="0" b="0"/>
            <wp:docPr id="92" name="Bild 92" descr="Macintosh HD:Users:Arthur:Desktop:Bildschirmfoto 2013-06-04 um 22.50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rthur:Desktop:Bildschirmfoto 2013-06-04 um 22.50.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7B" w:rsidRPr="00BE6E39" w:rsidRDefault="006B2E7B" w:rsidP="007F637E">
      <w:pPr>
        <w:pStyle w:val="Beschriftung"/>
        <w:jc w:val="both"/>
        <w:rPr>
          <w:rFonts w:ascii="Times New Roman" w:hAnsi="Times New Roman"/>
          <w:b w:val="0"/>
          <w:color w:val="auto"/>
          <w:sz w:val="20"/>
          <w:szCs w:val="20"/>
          <w:lang w:val="de-DE"/>
        </w:rPr>
      </w:pPr>
      <w:r w:rsidRPr="00BE6E39">
        <w:rPr>
          <w:rFonts w:ascii="Times New Roman" w:hAnsi="Times New Roman"/>
          <w:b w:val="0"/>
          <w:color w:val="auto"/>
          <w:sz w:val="20"/>
          <w:szCs w:val="20"/>
          <w:lang w:val="de-DE"/>
        </w:rPr>
        <w:t xml:space="preserve">Abbildung </w:t>
      </w:r>
      <w:r w:rsidRPr="00BE6E39">
        <w:rPr>
          <w:rFonts w:ascii="Times New Roman" w:hAnsi="Times New Roman"/>
          <w:b w:val="0"/>
          <w:color w:val="auto"/>
          <w:sz w:val="20"/>
          <w:szCs w:val="20"/>
        </w:rPr>
        <w:fldChar w:fldCharType="begin"/>
      </w:r>
      <w:r w:rsidRPr="00BE6E39">
        <w:rPr>
          <w:rFonts w:ascii="Times New Roman" w:hAnsi="Times New Roman"/>
          <w:b w:val="0"/>
          <w:color w:val="auto"/>
          <w:sz w:val="20"/>
          <w:szCs w:val="20"/>
          <w:lang w:val="de-DE"/>
        </w:rPr>
        <w:instrText xml:space="preserve"> SEQ Abbildung \* ARABIC </w:instrText>
      </w:r>
      <w:r w:rsidRPr="00BE6E39">
        <w:rPr>
          <w:rFonts w:ascii="Times New Roman" w:hAnsi="Times New Roman"/>
          <w:b w:val="0"/>
          <w:color w:val="auto"/>
          <w:sz w:val="20"/>
          <w:szCs w:val="20"/>
        </w:rPr>
        <w:fldChar w:fldCharType="separate"/>
      </w:r>
      <w:r w:rsidRPr="00BE6E39">
        <w:rPr>
          <w:rFonts w:ascii="Times New Roman" w:hAnsi="Times New Roman"/>
          <w:b w:val="0"/>
          <w:noProof/>
          <w:color w:val="auto"/>
          <w:sz w:val="20"/>
          <w:szCs w:val="20"/>
          <w:lang w:val="de-DE"/>
        </w:rPr>
        <w:t>1</w:t>
      </w:r>
      <w:r w:rsidRPr="00BE6E39">
        <w:rPr>
          <w:rFonts w:ascii="Times New Roman" w:hAnsi="Times New Roman"/>
          <w:b w:val="0"/>
          <w:color w:val="auto"/>
          <w:sz w:val="20"/>
          <w:szCs w:val="20"/>
        </w:rPr>
        <w:fldChar w:fldCharType="end"/>
      </w:r>
      <w:r w:rsidRPr="00BE6E39">
        <w:rPr>
          <w:rFonts w:ascii="Times New Roman" w:hAnsi="Times New Roman"/>
          <w:b w:val="0"/>
          <w:color w:val="auto"/>
          <w:sz w:val="20"/>
          <w:szCs w:val="20"/>
          <w:lang w:val="de-DE"/>
        </w:rPr>
        <w:t xml:space="preserve">: Abgrenzung der Strömungsgrößen (Quelle: </w:t>
      </w:r>
      <w:r w:rsidR="00CA0562">
        <w:rPr>
          <w:rFonts w:ascii="Times New Roman" w:hAnsi="Times New Roman"/>
          <w:b w:val="0"/>
          <w:color w:val="auto"/>
          <w:sz w:val="20"/>
          <w:szCs w:val="20"/>
          <w:lang w:val="de-DE"/>
        </w:rPr>
        <w:t>eigene Darstellung</w:t>
      </w:r>
      <w:r w:rsidRPr="00BE6E39">
        <w:rPr>
          <w:rFonts w:ascii="Times New Roman" w:hAnsi="Times New Roman"/>
          <w:b w:val="0"/>
          <w:color w:val="auto"/>
          <w:sz w:val="20"/>
          <w:szCs w:val="20"/>
          <w:lang w:val="de-DE"/>
        </w:rPr>
        <w:t>)</w:t>
      </w:r>
    </w:p>
    <w:p w:rsidR="006B2E7B" w:rsidRPr="00BE6E39" w:rsidRDefault="006B2E7B" w:rsidP="003E32AB">
      <w:pPr>
        <w:spacing w:after="0"/>
        <w:jc w:val="both"/>
        <w:rPr>
          <w:rFonts w:ascii="Times New Roman" w:hAnsi="Times New Roman"/>
          <w:b/>
          <w:bCs/>
          <w:sz w:val="20"/>
          <w:szCs w:val="20"/>
          <w:lang w:val="de-DE"/>
        </w:rPr>
      </w:pPr>
    </w:p>
    <w:p w:rsidR="006B2E7B" w:rsidRDefault="006B2E7B">
      <w:pPr>
        <w:widowControl/>
        <w:spacing w:after="0" w:line="240" w:lineRule="auto"/>
        <w:rPr>
          <w:rFonts w:ascii="Times New Roman" w:eastAsiaTheme="majorEastAsia" w:hAnsi="Times New Roman"/>
          <w:b/>
          <w:bCs/>
          <w:lang w:val="de-DE"/>
        </w:rPr>
      </w:pPr>
      <w:bookmarkStart w:id="4" w:name="_Toc523917286"/>
      <w:r>
        <w:rPr>
          <w:rFonts w:ascii="Times New Roman" w:hAnsi="Times New Roman"/>
          <w:lang w:val="de-DE"/>
        </w:rPr>
        <w:br w:type="page"/>
      </w:r>
    </w:p>
    <w:p w:rsidR="006B2E7B" w:rsidRPr="00BE6E39" w:rsidRDefault="006B2E7B" w:rsidP="00C0556C">
      <w:pPr>
        <w:pStyle w:val="berschrift1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r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t>Aufbau des Rechnungswesens</w:t>
      </w:r>
      <w:bookmarkEnd w:id="4"/>
    </w:p>
    <w:p w:rsidR="006B2E7B" w:rsidRPr="00BE6E39" w:rsidRDefault="006B2E7B" w:rsidP="00BB3893">
      <w:pPr>
        <w:spacing w:after="0"/>
        <w:jc w:val="both"/>
        <w:rPr>
          <w:rFonts w:ascii="Times New Roman" w:hAnsi="Times New Roman"/>
          <w:noProof/>
          <w:sz w:val="20"/>
          <w:szCs w:val="20"/>
          <w:lang w:val="de-DE"/>
        </w:rPr>
      </w:pPr>
    </w:p>
    <w:p w:rsidR="006B2E7B" w:rsidRPr="00BE6E39" w:rsidRDefault="006B2E7B" w:rsidP="00BB3893">
      <w:pPr>
        <w:spacing w:after="0"/>
        <w:jc w:val="both"/>
        <w:rPr>
          <w:rFonts w:ascii="Times New Roman" w:hAnsi="Times New Roman"/>
          <w:noProof/>
          <w:sz w:val="20"/>
          <w:szCs w:val="20"/>
          <w:lang w:val="de-DE"/>
        </w:rPr>
      </w:pPr>
      <w:bookmarkStart w:id="5" w:name="_Toc388432935"/>
      <w:r w:rsidRPr="00BE6E39">
        <w:rPr>
          <w:rFonts w:ascii="Times New Roman" w:hAnsi="Times New Roman"/>
          <w:noProof/>
          <w:sz w:val="20"/>
          <w:szCs w:val="20"/>
          <w:lang w:val="de-DE"/>
        </w:rPr>
        <w:t>Zum ext</w:t>
      </w:r>
      <w:r w:rsidRPr="00BE6E39">
        <w:rPr>
          <w:rFonts w:ascii="Times New Roman" w:hAnsi="Times New Roman"/>
          <w:b/>
          <w:noProof/>
          <w:sz w:val="20"/>
          <w:szCs w:val="20"/>
          <w:lang w:val="de-DE"/>
        </w:rPr>
        <w:t xml:space="preserve">ernen Rechnungswesen </w:t>
      </w:r>
      <w:r w:rsidRPr="00BE6E39">
        <w:rPr>
          <w:rFonts w:ascii="Times New Roman" w:hAnsi="Times New Roman"/>
          <w:noProof/>
          <w:sz w:val="20"/>
          <w:szCs w:val="20"/>
          <w:lang w:val="de-DE"/>
        </w:rPr>
        <w:t>gehören</w:t>
      </w:r>
      <w:bookmarkEnd w:id="5"/>
    </w:p>
    <w:p w:rsidR="006B2E7B" w:rsidRPr="00BE6E39" w:rsidRDefault="006B2E7B" w:rsidP="00633C36">
      <w:pPr>
        <w:pStyle w:val="Listenabsatz"/>
        <w:numPr>
          <w:ilvl w:val="0"/>
          <w:numId w:val="45"/>
        </w:numPr>
        <w:spacing w:before="240"/>
        <w:ind w:left="284" w:hanging="284"/>
        <w:jc w:val="both"/>
        <w:rPr>
          <w:noProof/>
          <w:sz w:val="20"/>
          <w:szCs w:val="20"/>
        </w:rPr>
      </w:pPr>
      <w:bookmarkStart w:id="6" w:name="_Toc388432936"/>
      <w:r w:rsidRPr="00BE6E39">
        <w:rPr>
          <w:noProof/>
          <w:sz w:val="20"/>
          <w:szCs w:val="20"/>
        </w:rPr>
        <w:t>die Buchführung,</w:t>
      </w:r>
      <w:bookmarkEnd w:id="6"/>
    </w:p>
    <w:p w:rsidR="006B2E7B" w:rsidRPr="00BE6E39" w:rsidRDefault="006B2E7B" w:rsidP="00633C36">
      <w:pPr>
        <w:pStyle w:val="Listenabsatz"/>
        <w:numPr>
          <w:ilvl w:val="0"/>
          <w:numId w:val="45"/>
        </w:numPr>
        <w:ind w:left="284" w:hanging="284"/>
        <w:jc w:val="both"/>
        <w:rPr>
          <w:noProof/>
          <w:sz w:val="20"/>
          <w:szCs w:val="20"/>
        </w:rPr>
      </w:pPr>
      <w:bookmarkStart w:id="7" w:name="_Toc388432937"/>
      <w:r w:rsidRPr="00BE6E39">
        <w:rPr>
          <w:noProof/>
          <w:sz w:val="20"/>
          <w:szCs w:val="20"/>
        </w:rPr>
        <w:t>das Inventar,</w:t>
      </w:r>
      <w:bookmarkEnd w:id="7"/>
    </w:p>
    <w:p w:rsidR="006B2E7B" w:rsidRPr="00BE6E39" w:rsidRDefault="006B2E7B" w:rsidP="00633C36">
      <w:pPr>
        <w:pStyle w:val="Listenabsatz"/>
        <w:numPr>
          <w:ilvl w:val="0"/>
          <w:numId w:val="45"/>
        </w:numPr>
        <w:ind w:left="284" w:hanging="284"/>
        <w:jc w:val="both"/>
        <w:rPr>
          <w:noProof/>
          <w:sz w:val="20"/>
          <w:szCs w:val="20"/>
        </w:rPr>
      </w:pPr>
      <w:bookmarkStart w:id="8" w:name="_Toc388432938"/>
      <w:r w:rsidRPr="00BE6E39">
        <w:rPr>
          <w:noProof/>
          <w:sz w:val="20"/>
          <w:szCs w:val="20"/>
        </w:rPr>
        <w:t>der Jahresabschluss (Bilanz, Gewinn- und Verlustrechnung, Anhang),</w:t>
      </w:r>
      <w:bookmarkEnd w:id="8"/>
    </w:p>
    <w:p w:rsidR="006B2E7B" w:rsidRPr="00BE6E39" w:rsidRDefault="006B2E7B" w:rsidP="00633C36">
      <w:pPr>
        <w:pStyle w:val="Listenabsatz"/>
        <w:numPr>
          <w:ilvl w:val="0"/>
          <w:numId w:val="45"/>
        </w:numPr>
        <w:ind w:left="284" w:hanging="284"/>
        <w:jc w:val="both"/>
        <w:rPr>
          <w:noProof/>
          <w:sz w:val="20"/>
          <w:szCs w:val="20"/>
        </w:rPr>
      </w:pPr>
      <w:bookmarkStart w:id="9" w:name="_Toc388432939"/>
      <w:r w:rsidRPr="00BE6E39">
        <w:rPr>
          <w:noProof/>
          <w:sz w:val="20"/>
          <w:szCs w:val="20"/>
        </w:rPr>
        <w:t>der Konzernabschluss (Konzernbilanz, Konzern-GuV, Konzern-Anhang) sowie</w:t>
      </w:r>
      <w:bookmarkEnd w:id="9"/>
    </w:p>
    <w:p w:rsidR="006B2E7B" w:rsidRPr="00BE6E39" w:rsidRDefault="006B2E7B" w:rsidP="00633C36">
      <w:pPr>
        <w:pStyle w:val="Listenabsatz"/>
        <w:numPr>
          <w:ilvl w:val="0"/>
          <w:numId w:val="45"/>
        </w:numPr>
        <w:ind w:left="284" w:hanging="284"/>
        <w:jc w:val="both"/>
        <w:rPr>
          <w:noProof/>
          <w:sz w:val="20"/>
          <w:szCs w:val="20"/>
        </w:rPr>
      </w:pPr>
      <w:bookmarkStart w:id="10" w:name="_Toc388432940"/>
      <w:r w:rsidRPr="00BE6E39">
        <w:rPr>
          <w:noProof/>
          <w:sz w:val="20"/>
          <w:szCs w:val="20"/>
        </w:rPr>
        <w:t>Zwischen- und Sonderbilanzen.</w:t>
      </w:r>
      <w:bookmarkEnd w:id="10"/>
    </w:p>
    <w:p w:rsidR="006B2E7B" w:rsidRPr="00BE6E39" w:rsidRDefault="006B2E7B" w:rsidP="00BB3893">
      <w:pPr>
        <w:spacing w:after="0"/>
        <w:jc w:val="both"/>
        <w:rPr>
          <w:rFonts w:ascii="Times New Roman" w:hAnsi="Times New Roman"/>
          <w:noProof/>
          <w:sz w:val="20"/>
          <w:szCs w:val="20"/>
        </w:rPr>
      </w:pPr>
    </w:p>
    <w:p w:rsidR="006B2E7B" w:rsidRDefault="006B2E7B">
      <w:pPr>
        <w:widowControl/>
        <w:spacing w:after="0" w:line="240" w:lineRule="auto"/>
        <w:rPr>
          <w:rFonts w:ascii="Times New Roman" w:eastAsiaTheme="majorEastAsia" w:hAnsi="Times New Roman"/>
          <w:b/>
          <w:bCs/>
          <w:lang w:val="de-DE"/>
        </w:rPr>
      </w:pPr>
      <w:bookmarkStart w:id="11" w:name="_Toc523917287"/>
      <w:r>
        <w:rPr>
          <w:rFonts w:ascii="Times New Roman" w:hAnsi="Times New Roman"/>
          <w:lang w:val="de-DE"/>
        </w:rPr>
        <w:br w:type="page"/>
      </w:r>
    </w:p>
    <w:p w:rsidR="006B2E7B" w:rsidRPr="00BE6E39" w:rsidRDefault="006B2E7B" w:rsidP="00A73921">
      <w:pPr>
        <w:pStyle w:val="berschrift1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r w:rsidRPr="00BE6E39">
        <w:rPr>
          <w:rFonts w:ascii="Times New Roman" w:hAnsi="Times New Roman" w:cs="Times New Roman"/>
          <w:color w:val="auto"/>
          <w:sz w:val="22"/>
          <w:szCs w:val="22"/>
          <w:lang w:val="de-DE"/>
        </w:rPr>
        <w:t>Mehrstufige Deckungsbeitragsrechnung</w:t>
      </w:r>
      <w:bookmarkEnd w:id="11"/>
    </w:p>
    <w:p w:rsidR="006B2E7B" w:rsidRPr="00BE6E39" w:rsidRDefault="006B2E7B" w:rsidP="0076253E">
      <w:pPr>
        <w:pStyle w:val="Textkrper21"/>
        <w:spacing w:line="276" w:lineRule="auto"/>
        <w:rPr>
          <w:rFonts w:ascii="Times New Roman" w:hAnsi="Times New Roman"/>
          <w:sz w:val="20"/>
        </w:rPr>
      </w:pPr>
    </w:p>
    <w:p w:rsidR="006014F4" w:rsidRPr="00BE6E39" w:rsidRDefault="006B2E7B" w:rsidP="00F1487F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  <w:r w:rsidRPr="00BE6E39">
        <w:rPr>
          <w:rFonts w:ascii="Times New Roman" w:hAnsi="Times New Roman"/>
          <w:sz w:val="20"/>
          <w:szCs w:val="20"/>
          <w:lang w:val="de-DE"/>
        </w:rPr>
        <w:t xml:space="preserve">Die </w:t>
      </w:r>
      <w:r w:rsidRPr="00BE6E39">
        <w:rPr>
          <w:rFonts w:ascii="Times New Roman" w:hAnsi="Times New Roman"/>
          <w:b/>
          <w:bCs/>
          <w:sz w:val="20"/>
          <w:szCs w:val="20"/>
          <w:lang w:val="de-DE"/>
        </w:rPr>
        <w:t>mehrstufige Deckungsbeitragsrechnung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erhält man dadurch, dass die Fixkosten nicht in einem Block, sondern </w:t>
      </w:r>
      <w:r w:rsidRPr="00BE6E39">
        <w:rPr>
          <w:rFonts w:ascii="Times New Roman" w:hAnsi="Times New Roman"/>
          <w:b/>
          <w:bCs/>
          <w:sz w:val="20"/>
          <w:szCs w:val="20"/>
          <w:lang w:val="de-DE"/>
        </w:rPr>
        <w:t>in mehreren Stufen</w:t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berücksichtigt werden.</w:t>
      </w:r>
      <w:r>
        <w:rPr>
          <w:rStyle w:val="Funotenzeichen"/>
          <w:rFonts w:ascii="Times New Roman" w:hAnsi="Times New Roman"/>
          <w:sz w:val="20"/>
          <w:szCs w:val="20"/>
          <w:lang w:val="de-DE"/>
        </w:rPr>
        <w:footnoteReference w:id="3"/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Welche und wie viele Stufen zu bilden sind, ergibt sich in Abhängigkeit der gewählten Kalkulationsobjekte (Produkte, Vertriebswege, Unternehmenssparten etc.) und der Aufbauorganisation des Unternehmens.</w:t>
      </w:r>
      <w:r w:rsidRPr="00BE6E39">
        <w:rPr>
          <w:rStyle w:val="Funotenzeichen"/>
          <w:rFonts w:ascii="Times New Roman" w:hAnsi="Times New Roman"/>
          <w:sz w:val="20"/>
          <w:szCs w:val="20"/>
        </w:rPr>
        <w:footnoteReference w:id="4"/>
      </w:r>
      <w:r w:rsidRPr="00BE6E39">
        <w:rPr>
          <w:rFonts w:ascii="Times New Roman" w:hAnsi="Times New Roman"/>
          <w:sz w:val="20"/>
          <w:szCs w:val="20"/>
          <w:lang w:val="de-DE"/>
        </w:rPr>
        <w:t xml:space="preserve"> </w:t>
      </w:r>
    </w:p>
    <w:p w:rsidR="006014F4" w:rsidRPr="00BE6E39" w:rsidRDefault="006014F4" w:rsidP="00F1487F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</w:p>
    <w:p w:rsidR="006014F4" w:rsidRPr="00BE6E39" w:rsidRDefault="006014F4" w:rsidP="00F1487F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  <w:r w:rsidRPr="00BE6E39">
        <w:rPr>
          <w:rFonts w:ascii="Times New Roman" w:hAnsi="Times New Roman"/>
          <w:sz w:val="20"/>
          <w:szCs w:val="20"/>
          <w:lang w:val="de-DE"/>
        </w:rPr>
        <w:t xml:space="preserve">Die Energie 3000 GmbH ist in drei Sparten gegliedert (Erneut können Sie alle Angaben in 1.000 Euro verstehen): </w:t>
      </w:r>
    </w:p>
    <w:p w:rsidR="006014F4" w:rsidRPr="00BE6E39" w:rsidRDefault="006014F4" w:rsidP="00F1487F">
      <w:pPr>
        <w:spacing w:after="0"/>
        <w:jc w:val="both"/>
        <w:rPr>
          <w:rFonts w:ascii="Times New Roman" w:hAnsi="Times New Roman"/>
          <w:sz w:val="20"/>
          <w:szCs w:val="20"/>
          <w:lang w:val="de-DE"/>
        </w:rPr>
      </w:pPr>
    </w:p>
    <w:tbl>
      <w:tblPr>
        <w:tblW w:w="4943" w:type="dxa"/>
        <w:jc w:val="center"/>
        <w:tblInd w:w="1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6"/>
        <w:gridCol w:w="850"/>
        <w:gridCol w:w="709"/>
        <w:gridCol w:w="992"/>
        <w:gridCol w:w="866"/>
      </w:tblGrid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F1487F">
            <w:pPr>
              <w:spacing w:after="0"/>
              <w:jc w:val="both"/>
              <w:rPr>
                <w:rFonts w:ascii="Times New Roman" w:hAnsi="Times New Roman"/>
                <w:b/>
                <w:bCs/>
                <w:sz w:val="18"/>
                <w:szCs w:val="18"/>
                <w:lang w:val="de-DE"/>
              </w:rPr>
            </w:pPr>
          </w:p>
        </w:tc>
        <w:tc>
          <w:tcPr>
            <w:tcW w:w="850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>Gesamt</w:t>
            </w:r>
            <w:proofErr w:type="spellEnd"/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>Sparte</w:t>
            </w:r>
            <w:proofErr w:type="spellEnd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      Strom</w:t>
            </w:r>
          </w:p>
        </w:tc>
        <w:tc>
          <w:tcPr>
            <w:tcW w:w="992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>Sparte</w:t>
            </w:r>
            <w:proofErr w:type="spellEnd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Wasser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>Sparte</w:t>
            </w:r>
            <w:proofErr w:type="spellEnd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 </w:t>
            </w:r>
            <w:proofErr w:type="spellStart"/>
            <w:r w:rsidRPr="00BE6E39">
              <w:rPr>
                <w:rFonts w:ascii="Times New Roman" w:hAnsi="Times New Roman"/>
                <w:b/>
                <w:bCs/>
                <w:sz w:val="18"/>
                <w:szCs w:val="18"/>
              </w:rPr>
              <w:t>Wärme</w:t>
            </w:r>
            <w:proofErr w:type="spellEnd"/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pStyle w:val="Verzeichnis1"/>
              <w:rPr>
                <w:sz w:val="18"/>
                <w:szCs w:val="18"/>
              </w:rPr>
            </w:pPr>
            <w:proofErr w:type="spellStart"/>
            <w:r w:rsidRPr="00BE6E39">
              <w:rPr>
                <w:sz w:val="18"/>
                <w:szCs w:val="18"/>
              </w:rPr>
              <w:t>Bruttoumsatz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2.000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610</w:t>
            </w:r>
          </w:p>
        </w:tc>
        <w:tc>
          <w:tcPr>
            <w:tcW w:w="992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940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- 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Erlös-schmälerung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866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Nettoumsatz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1.950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600</w:t>
            </w:r>
          </w:p>
        </w:tc>
        <w:tc>
          <w:tcPr>
            <w:tcW w:w="992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425</w:t>
            </w:r>
          </w:p>
        </w:tc>
        <w:tc>
          <w:tcPr>
            <w:tcW w:w="866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925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-  variable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Kosten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1.000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325</w:t>
            </w:r>
          </w:p>
        </w:tc>
        <w:tc>
          <w:tcPr>
            <w:tcW w:w="992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375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Sparten</w:t>
            </w:r>
            <w:proofErr w:type="spellEnd"/>
            <w:r w:rsidRPr="00BE6E39">
              <w:rPr>
                <w:rFonts w:ascii="Times New Roman" w:hAnsi="Times New Roman"/>
                <w:sz w:val="18"/>
                <w:szCs w:val="18"/>
              </w:rPr>
              <w:t xml:space="preserve"> – DB I</w:t>
            </w:r>
          </w:p>
        </w:tc>
        <w:tc>
          <w:tcPr>
            <w:tcW w:w="850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950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275</w:t>
            </w:r>
          </w:p>
        </w:tc>
        <w:tc>
          <w:tcPr>
            <w:tcW w:w="992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550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- 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Sparten</w:t>
            </w:r>
            <w:proofErr w:type="spellEnd"/>
            <w:r w:rsidRPr="00BE6E39">
              <w:rPr>
                <w:rFonts w:ascii="Times New Roman" w:hAnsi="Times New Roman"/>
                <w:sz w:val="18"/>
                <w:szCs w:val="18"/>
              </w:rPr>
              <w:t xml:space="preserve"> –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Fixkosten</w:t>
            </w:r>
            <w:proofErr w:type="spellEnd"/>
            <w:r w:rsidRPr="00BE6E39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550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992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Sparten</w:t>
            </w:r>
            <w:proofErr w:type="spellEnd"/>
            <w:r w:rsidRPr="00BE6E39">
              <w:rPr>
                <w:rFonts w:ascii="Times New Roman" w:hAnsi="Times New Roman"/>
                <w:sz w:val="18"/>
                <w:szCs w:val="18"/>
              </w:rPr>
              <w:t xml:space="preserve"> – DB II</w:t>
            </w:r>
          </w:p>
        </w:tc>
        <w:tc>
          <w:tcPr>
            <w:tcW w:w="850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709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992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66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</w:tr>
      <w:tr w:rsidR="00BE6E39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-  </w:t>
            </w:r>
            <w:proofErr w:type="spellStart"/>
            <w:r w:rsidRPr="00BE6E39">
              <w:rPr>
                <w:rFonts w:ascii="Times New Roman" w:hAnsi="Times New Roman"/>
                <w:sz w:val="18"/>
                <w:szCs w:val="18"/>
              </w:rPr>
              <w:t>Unternehmens-fixkosten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2567" w:type="dxa"/>
            <w:gridSpan w:val="3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</w:tr>
      <w:tr w:rsidR="006014F4" w:rsidRPr="00BE6E39" w:rsidTr="00A73921">
        <w:trPr>
          <w:jc w:val="center"/>
        </w:trPr>
        <w:tc>
          <w:tcPr>
            <w:tcW w:w="1526" w:type="dxa"/>
          </w:tcPr>
          <w:p w:rsidR="006014F4" w:rsidRPr="00BE6E39" w:rsidRDefault="006014F4" w:rsidP="00A7392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 xml:space="preserve">= </w:t>
            </w:r>
            <w:proofErr w:type="spellStart"/>
            <w:r w:rsidRPr="00BE6E39">
              <w:rPr>
                <w:rFonts w:ascii="Times New Roman" w:hAnsi="Times New Roman"/>
                <w:b/>
                <w:sz w:val="18"/>
                <w:szCs w:val="18"/>
              </w:rPr>
              <w:t>Betriebserfolg</w:t>
            </w:r>
            <w:proofErr w:type="spellEnd"/>
          </w:p>
        </w:tc>
        <w:tc>
          <w:tcPr>
            <w:tcW w:w="850" w:type="dxa"/>
          </w:tcPr>
          <w:p w:rsidR="006014F4" w:rsidRPr="00BE6E39" w:rsidRDefault="006014F4" w:rsidP="00670CF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2567" w:type="dxa"/>
            <w:gridSpan w:val="3"/>
          </w:tcPr>
          <w:p w:rsidR="006014F4" w:rsidRPr="00BE6E39" w:rsidRDefault="006014F4" w:rsidP="00D26827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E6E39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</w:tr>
    </w:tbl>
    <w:p w:rsidR="006B2E7B" w:rsidRDefault="006B2E7B" w:rsidP="006B2E7B">
      <w:pPr>
        <w:rPr>
          <w:rFonts w:eastAsiaTheme="majorEastAsia"/>
          <w:lang w:val="de-DE"/>
        </w:rPr>
      </w:pPr>
      <w:bookmarkStart w:id="12" w:name="_Toc523917288"/>
    </w:p>
    <w:p w:rsidR="00F068DE" w:rsidRPr="001B30CE" w:rsidRDefault="00F068DE" w:rsidP="00F068DE">
      <w:pPr>
        <w:pStyle w:val="berschrift1"/>
        <w:rPr>
          <w:rFonts w:ascii="Times New Roman" w:hAnsi="Times New Roman" w:cs="Times New Roman"/>
          <w:color w:val="auto"/>
          <w:sz w:val="22"/>
          <w:szCs w:val="22"/>
          <w:lang w:val="de-DE"/>
        </w:rPr>
      </w:pPr>
      <w:r w:rsidRPr="001B30CE">
        <w:rPr>
          <w:rFonts w:ascii="Times New Roman" w:hAnsi="Times New Roman" w:cs="Times New Roman"/>
          <w:color w:val="auto"/>
          <w:sz w:val="22"/>
          <w:szCs w:val="22"/>
          <w:lang w:val="de-DE"/>
        </w:rPr>
        <w:t>Literatur- und Quellenverzeichnis</w:t>
      </w:r>
      <w:bookmarkEnd w:id="12"/>
    </w:p>
    <w:p w:rsidR="00F068DE" w:rsidRDefault="00F068DE" w:rsidP="00F1487F">
      <w:pPr>
        <w:spacing w:after="0"/>
        <w:jc w:val="both"/>
        <w:rPr>
          <w:rFonts w:ascii="Times New Roman" w:hAnsi="Times New Roman"/>
          <w:iCs/>
          <w:sz w:val="20"/>
          <w:szCs w:val="20"/>
          <w:lang w:val="de-DE"/>
        </w:rPr>
      </w:pPr>
    </w:p>
    <w:p w:rsidR="001B30CE" w:rsidRPr="00BE6E39" w:rsidRDefault="001B30CE" w:rsidP="00F1487F">
      <w:pPr>
        <w:spacing w:after="0"/>
        <w:jc w:val="both"/>
        <w:rPr>
          <w:rFonts w:ascii="Times New Roman" w:hAnsi="Times New Roman"/>
          <w:iCs/>
          <w:sz w:val="20"/>
          <w:szCs w:val="20"/>
          <w:lang w:val="de-DE"/>
        </w:rPr>
      </w:pPr>
      <w:r>
        <w:rPr>
          <w:rFonts w:ascii="Times New Roman" w:hAnsi="Times New Roman"/>
          <w:iCs/>
          <w:sz w:val="20"/>
          <w:szCs w:val="20"/>
          <w:lang w:val="de-DE"/>
        </w:rPr>
        <w:t>Bücher und Zeitschriften:</w:t>
      </w:r>
    </w:p>
    <w:p w:rsidR="006B2E7B" w:rsidRPr="00CA0562" w:rsidRDefault="006B2E7B" w:rsidP="00CA0562">
      <w:pPr>
        <w:pStyle w:val="Listenabsatz"/>
        <w:numPr>
          <w:ilvl w:val="0"/>
          <w:numId w:val="43"/>
        </w:numPr>
        <w:spacing w:line="276" w:lineRule="auto"/>
        <w:ind w:left="284" w:hanging="284"/>
        <w:jc w:val="both"/>
        <w:rPr>
          <w:bCs/>
          <w:iCs/>
          <w:sz w:val="20"/>
          <w:szCs w:val="20"/>
        </w:rPr>
      </w:pPr>
      <w:r w:rsidRPr="00CA0562">
        <w:rPr>
          <w:bCs/>
          <w:iCs/>
          <w:sz w:val="20"/>
          <w:szCs w:val="20"/>
        </w:rPr>
        <w:t>Georg (2003):</w:t>
      </w:r>
    </w:p>
    <w:p w:rsidR="00E82CF7" w:rsidRPr="00CA0562" w:rsidRDefault="00E82CF7" w:rsidP="00CA0562">
      <w:pPr>
        <w:spacing w:after="0"/>
        <w:ind w:left="284"/>
        <w:jc w:val="both"/>
        <w:rPr>
          <w:rFonts w:ascii="Times New Roman" w:hAnsi="Times New Roman"/>
          <w:bCs/>
          <w:iCs/>
          <w:sz w:val="20"/>
          <w:szCs w:val="20"/>
          <w:lang w:val="de-DE"/>
        </w:rPr>
      </w:pPr>
      <w:r w:rsidRPr="00CA0562">
        <w:rPr>
          <w:rFonts w:ascii="Times New Roman" w:hAnsi="Times New Roman"/>
          <w:bCs/>
          <w:iCs/>
          <w:sz w:val="20"/>
          <w:szCs w:val="20"/>
          <w:lang w:val="de-DE"/>
        </w:rPr>
        <w:t>Georg, S.: Controlling im M</w:t>
      </w:r>
      <w:r w:rsidR="008B1248" w:rsidRPr="00CA0562">
        <w:rPr>
          <w:rFonts w:ascii="Times New Roman" w:hAnsi="Times New Roman"/>
          <w:bCs/>
          <w:iCs/>
          <w:sz w:val="20"/>
          <w:szCs w:val="20"/>
          <w:lang w:val="de-DE"/>
        </w:rPr>
        <w:t xml:space="preserve">ittelstand, </w:t>
      </w:r>
      <w:r w:rsidR="006B2E7B" w:rsidRPr="00CA0562">
        <w:rPr>
          <w:rFonts w:ascii="Times New Roman" w:hAnsi="Times New Roman"/>
          <w:bCs/>
          <w:iCs/>
          <w:sz w:val="20"/>
          <w:szCs w:val="20"/>
          <w:lang w:val="de-DE"/>
        </w:rPr>
        <w:t xml:space="preserve">Shaker: </w:t>
      </w:r>
      <w:r w:rsidR="008B1248" w:rsidRPr="00CA0562">
        <w:rPr>
          <w:rFonts w:ascii="Times New Roman" w:hAnsi="Times New Roman"/>
          <w:bCs/>
          <w:iCs/>
          <w:sz w:val="20"/>
          <w:szCs w:val="20"/>
          <w:lang w:val="de-DE"/>
        </w:rPr>
        <w:t>Aachen 2003.</w:t>
      </w:r>
    </w:p>
    <w:p w:rsidR="00CA0562" w:rsidRPr="00CA0562" w:rsidRDefault="00CA0562" w:rsidP="00CA0562">
      <w:pPr>
        <w:pStyle w:val="Listenabsatz"/>
        <w:numPr>
          <w:ilvl w:val="0"/>
          <w:numId w:val="43"/>
        </w:numPr>
        <w:spacing w:line="276" w:lineRule="auto"/>
        <w:ind w:left="284" w:hanging="284"/>
        <w:jc w:val="both"/>
        <w:rPr>
          <w:sz w:val="20"/>
          <w:szCs w:val="20"/>
        </w:rPr>
      </w:pPr>
      <w:proofErr w:type="spellStart"/>
      <w:r w:rsidRPr="00CA0562">
        <w:rPr>
          <w:sz w:val="20"/>
          <w:szCs w:val="20"/>
        </w:rPr>
        <w:t>Härdler</w:t>
      </w:r>
      <w:proofErr w:type="spellEnd"/>
      <w:r w:rsidRPr="00CA0562">
        <w:rPr>
          <w:sz w:val="20"/>
          <w:szCs w:val="20"/>
        </w:rPr>
        <w:t xml:space="preserve"> (2010):</w:t>
      </w:r>
    </w:p>
    <w:p w:rsidR="00F068DE" w:rsidRPr="00CA0562" w:rsidRDefault="00F068DE" w:rsidP="00CA0562">
      <w:pPr>
        <w:ind w:left="284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A0562">
        <w:rPr>
          <w:rFonts w:ascii="Times New Roman" w:hAnsi="Times New Roman"/>
          <w:sz w:val="20"/>
          <w:szCs w:val="20"/>
          <w:lang w:val="de-DE"/>
        </w:rPr>
        <w:t>Härdler</w:t>
      </w:r>
      <w:proofErr w:type="spellEnd"/>
      <w:r w:rsidR="00E82CF7" w:rsidRPr="00CA0562">
        <w:rPr>
          <w:rFonts w:ascii="Times New Roman" w:hAnsi="Times New Roman"/>
          <w:sz w:val="20"/>
          <w:szCs w:val="20"/>
          <w:lang w:val="de-DE"/>
        </w:rPr>
        <w:t xml:space="preserve">, J. (Hrsg.): Betriebswirtschaftslehre für Ingenieure, 4. </w:t>
      </w:r>
      <w:proofErr w:type="spellStart"/>
      <w:r w:rsidR="00E82CF7" w:rsidRPr="00CA0562">
        <w:rPr>
          <w:rFonts w:ascii="Times New Roman" w:hAnsi="Times New Roman"/>
          <w:sz w:val="20"/>
          <w:szCs w:val="20"/>
        </w:rPr>
        <w:t>Auflage</w:t>
      </w:r>
      <w:proofErr w:type="spellEnd"/>
      <w:r w:rsidR="00E82CF7" w:rsidRPr="00CA0562">
        <w:rPr>
          <w:rFonts w:ascii="Times New Roman" w:hAnsi="Times New Roman"/>
          <w:sz w:val="20"/>
          <w:szCs w:val="20"/>
        </w:rPr>
        <w:t xml:space="preserve">, </w:t>
      </w:r>
      <w:r w:rsidR="006B2E7B" w:rsidRPr="00CA0562">
        <w:rPr>
          <w:rFonts w:ascii="Times New Roman" w:hAnsi="Times New Roman"/>
          <w:sz w:val="20"/>
          <w:szCs w:val="20"/>
        </w:rPr>
        <w:t xml:space="preserve">Carl </w:t>
      </w:r>
      <w:proofErr w:type="spellStart"/>
      <w:r w:rsidR="006B2E7B" w:rsidRPr="00CA0562">
        <w:rPr>
          <w:rFonts w:ascii="Times New Roman" w:hAnsi="Times New Roman"/>
          <w:sz w:val="20"/>
          <w:szCs w:val="20"/>
        </w:rPr>
        <w:t>Hanser</w:t>
      </w:r>
      <w:proofErr w:type="spellEnd"/>
      <w:r w:rsidR="006B2E7B" w:rsidRPr="00CA0562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E82CF7" w:rsidRPr="00CA0562">
        <w:rPr>
          <w:rFonts w:ascii="Times New Roman" w:hAnsi="Times New Roman"/>
          <w:sz w:val="20"/>
          <w:szCs w:val="20"/>
        </w:rPr>
        <w:t>München</w:t>
      </w:r>
      <w:proofErr w:type="spellEnd"/>
      <w:r w:rsidR="00E82CF7" w:rsidRPr="00CA0562">
        <w:rPr>
          <w:rFonts w:ascii="Times New Roman" w:hAnsi="Times New Roman"/>
          <w:sz w:val="20"/>
          <w:szCs w:val="20"/>
        </w:rPr>
        <w:t xml:space="preserve"> 2010.</w:t>
      </w:r>
    </w:p>
    <w:p w:rsidR="006B2E7B" w:rsidRDefault="006B2E7B" w:rsidP="00714747">
      <w:pPr>
        <w:spacing w:after="0"/>
        <w:jc w:val="both"/>
        <w:rPr>
          <w:rFonts w:ascii="Times New Roman" w:hAnsi="Times New Roman"/>
          <w:iCs/>
          <w:sz w:val="20"/>
          <w:szCs w:val="20"/>
          <w:lang w:val="de-DE"/>
        </w:rPr>
      </w:pPr>
    </w:p>
    <w:p w:rsidR="00F068DE" w:rsidRPr="00BE6E39" w:rsidRDefault="001B30CE" w:rsidP="00714747">
      <w:pPr>
        <w:spacing w:after="0"/>
        <w:jc w:val="both"/>
        <w:rPr>
          <w:rFonts w:ascii="Times New Roman" w:hAnsi="Times New Roman"/>
          <w:iCs/>
          <w:sz w:val="20"/>
          <w:szCs w:val="20"/>
          <w:lang w:val="de-DE"/>
        </w:rPr>
      </w:pPr>
      <w:r>
        <w:rPr>
          <w:rFonts w:ascii="Times New Roman" w:hAnsi="Times New Roman"/>
          <w:iCs/>
          <w:sz w:val="20"/>
          <w:szCs w:val="20"/>
          <w:lang w:val="de-DE"/>
        </w:rPr>
        <w:t>Internetquellen:</w:t>
      </w:r>
    </w:p>
    <w:p w:rsidR="00E2012C" w:rsidRPr="006B2E7B" w:rsidRDefault="001B30CE" w:rsidP="0065188B">
      <w:pPr>
        <w:pStyle w:val="Listenabsatz"/>
        <w:numPr>
          <w:ilvl w:val="0"/>
          <w:numId w:val="43"/>
        </w:numPr>
        <w:ind w:left="284" w:hanging="284"/>
        <w:jc w:val="both"/>
        <w:rPr>
          <w:iCs/>
          <w:sz w:val="20"/>
          <w:szCs w:val="20"/>
        </w:rPr>
      </w:pPr>
      <w:r w:rsidRPr="006B2E7B">
        <w:rPr>
          <w:sz w:val="20"/>
          <w:szCs w:val="20"/>
        </w:rPr>
        <w:t xml:space="preserve">Georg, S.: </w:t>
      </w:r>
      <w:r w:rsidR="006B2E7B">
        <w:rPr>
          <w:sz w:val="20"/>
          <w:szCs w:val="20"/>
        </w:rPr>
        <w:t>Kostenmanagement,</w:t>
      </w:r>
      <w:r w:rsidR="006B2E7B" w:rsidRPr="006B2E7B">
        <w:rPr>
          <w:sz w:val="20"/>
          <w:szCs w:val="20"/>
        </w:rPr>
        <w:t xml:space="preserve"> </w:t>
      </w:r>
      <w:r w:rsidRPr="006B2E7B">
        <w:rPr>
          <w:sz w:val="20"/>
          <w:szCs w:val="20"/>
        </w:rPr>
        <w:t>https://</w:t>
      </w:r>
      <w:r w:rsidR="00E2012C" w:rsidRPr="006B2E7B">
        <w:rPr>
          <w:iCs/>
          <w:sz w:val="20"/>
          <w:szCs w:val="20"/>
        </w:rPr>
        <w:t>www.wiin-kostenmanagement.de</w:t>
      </w:r>
    </w:p>
    <w:p w:rsidR="001F2A7A" w:rsidRPr="006B2E7B" w:rsidRDefault="001F2A7A" w:rsidP="00E469A5">
      <w:pPr>
        <w:pStyle w:val="CSP-ChapterBodyText"/>
        <w:spacing w:line="276" w:lineRule="auto"/>
        <w:ind w:firstLine="0"/>
        <w:rPr>
          <w:rFonts w:ascii="Times New Roman" w:hAnsi="Times New Roman"/>
          <w:sz w:val="20"/>
          <w:szCs w:val="20"/>
          <w:lang w:val="de-DE"/>
        </w:rPr>
      </w:pPr>
    </w:p>
    <w:sectPr w:rsidR="001F2A7A" w:rsidRPr="006B2E7B" w:rsidSect="00E62C22">
      <w:footerReference w:type="first" r:id="rId14"/>
      <w:endnotePr>
        <w:numFmt w:val="decimal"/>
      </w:endnotePr>
      <w:pgSz w:w="7088" w:h="10773"/>
      <w:pgMar w:top="794" w:right="851" w:bottom="794" w:left="1021" w:header="576" w:footer="432" w:gutter="20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C36" w:rsidRDefault="00633C36" w:rsidP="00393498">
      <w:pPr>
        <w:spacing w:after="0" w:line="240" w:lineRule="auto"/>
      </w:pPr>
      <w:r>
        <w:separator/>
      </w:r>
    </w:p>
  </w:endnote>
  <w:endnote w:type="continuationSeparator" w:id="0">
    <w:p w:rsidR="00633C36" w:rsidRDefault="00633C36" w:rsidP="00393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0E9A05-FAC9-4B02-B1BB-BB977CA6B8C3}"/>
    <w:embedBold r:id="rId2" w:fontKey="{D3A70126-2074-44AF-9627-F466EEA2C6F2}"/>
    <w:embedItalic r:id="rId3" w:fontKey="{F5710122-5CE5-456B-9408-D6913ECCA06F}"/>
    <w:embedBoldItalic r:id="rId4" w:fontKey="{707251E7-136D-44EC-BBA1-8D95E210ED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846EE3F-83BD-458E-BE40-FE63B24666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EC631BC-89ED-4CCB-AF52-E9F8CA37D7E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5BBABEB-57C2-4B9C-B4E0-8B04B4F2196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8664511C-3123-4AC3-BE0A-267244226F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A70C4AD6-3EAD-4B10-908B-D0305560C7F0}"/>
    <w:embedBold r:id="rId10" w:fontKey="{DB6F0772-9528-405C-B67D-4CABBEECBA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B8EDE48-239C-4645-B662-6AB092AB43DD}"/>
    <w:embedBold r:id="rId12" w:fontKey="{D4C23FB5-27E4-445D-9C0C-19A56368D32E}"/>
    <w:embedItalic r:id="rId13" w:fontKey="{72BDAE96-FF09-458E-A076-20BEE52CF1FE}"/>
    <w:embedBoldItalic r:id="rId14" w:fontKey="{8CDA4137-3D58-4BB7-A181-5DAD9A5E67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D4ADD99-8FF5-4CF1-A982-C90F0FA13A02}"/>
    <w:embedBold r:id="rId16" w:fontKey="{779E5EFE-70D2-4723-B939-E5744C434D2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861E6994-3C79-4A10-B6FE-6DA8F96C70B8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8" w:fontKey="{F683870D-BBFC-4D21-B0C1-7260F5316C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36" w:rsidRPr="00BC5DCA" w:rsidRDefault="00633C36" w:rsidP="001A067D">
    <w:pPr>
      <w:pStyle w:val="Fuzeile"/>
      <w:jc w:val="center"/>
      <w:rPr>
        <w:sz w:val="18"/>
        <w:szCs w:val="18"/>
      </w:rPr>
    </w:pPr>
    <w:r w:rsidRPr="00BC5DCA">
      <w:rPr>
        <w:rStyle w:val="Seitenzahl"/>
        <w:szCs w:val="18"/>
      </w:rPr>
      <w:fldChar w:fldCharType="begin"/>
    </w:r>
    <w:r w:rsidRPr="00BC5DCA">
      <w:rPr>
        <w:rStyle w:val="Seitenzahl"/>
        <w:szCs w:val="18"/>
      </w:rPr>
      <w:instrText xml:space="preserve"> PAGE </w:instrText>
    </w:r>
    <w:r w:rsidRPr="00BC5DCA">
      <w:rPr>
        <w:rStyle w:val="Seitenzahl"/>
        <w:szCs w:val="18"/>
      </w:rPr>
      <w:fldChar w:fldCharType="separate"/>
    </w:r>
    <w:r w:rsidR="00312F48">
      <w:rPr>
        <w:rStyle w:val="Seitenzahl"/>
        <w:noProof/>
        <w:szCs w:val="18"/>
      </w:rPr>
      <w:t>12</w:t>
    </w:r>
    <w:r w:rsidRPr="00BC5DCA">
      <w:rPr>
        <w:rStyle w:val="Seitenzahl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36" w:rsidRPr="00113507" w:rsidRDefault="00633C36" w:rsidP="001A067D">
    <w:pPr>
      <w:pStyle w:val="Fuzeile"/>
      <w:jc w:val="center"/>
      <w:rPr>
        <w:sz w:val="18"/>
        <w:szCs w:val="18"/>
      </w:rPr>
    </w:pPr>
    <w:r w:rsidRPr="00113507">
      <w:rPr>
        <w:rStyle w:val="Seitenzahl"/>
        <w:szCs w:val="18"/>
      </w:rPr>
      <w:fldChar w:fldCharType="begin"/>
    </w:r>
    <w:r w:rsidRPr="00113507">
      <w:rPr>
        <w:rStyle w:val="Seitenzahl"/>
        <w:szCs w:val="18"/>
      </w:rPr>
      <w:instrText xml:space="preserve"> PAGE </w:instrText>
    </w:r>
    <w:r w:rsidRPr="00113507">
      <w:rPr>
        <w:rStyle w:val="Seitenzahl"/>
        <w:szCs w:val="18"/>
      </w:rPr>
      <w:fldChar w:fldCharType="separate"/>
    </w:r>
    <w:r w:rsidR="00CA0562">
      <w:rPr>
        <w:rStyle w:val="Seitenzahl"/>
        <w:noProof/>
        <w:szCs w:val="18"/>
      </w:rPr>
      <w:t>4</w:t>
    </w:r>
    <w:r w:rsidRPr="00113507">
      <w:rPr>
        <w:rStyle w:val="Seitenzahl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36" w:rsidRPr="00F718AB" w:rsidRDefault="00633C36" w:rsidP="00DA34FD">
    <w:pPr>
      <w:pStyle w:val="Fuzeile"/>
      <w:jc w:val="center"/>
      <w:rPr>
        <w:sz w:val="18"/>
        <w:szCs w:val="18"/>
      </w:rPr>
    </w:pPr>
    <w:r w:rsidRPr="00F718AB">
      <w:rPr>
        <w:rStyle w:val="Seitenzahl"/>
        <w:szCs w:val="18"/>
      </w:rPr>
      <w:fldChar w:fldCharType="begin"/>
    </w:r>
    <w:r w:rsidRPr="00F718AB">
      <w:rPr>
        <w:rStyle w:val="Seitenzahl"/>
        <w:szCs w:val="18"/>
      </w:rPr>
      <w:instrText xml:space="preserve"> PAGE </w:instrText>
    </w:r>
    <w:r w:rsidRPr="00F718AB">
      <w:rPr>
        <w:rStyle w:val="Seitenzahl"/>
        <w:szCs w:val="18"/>
      </w:rPr>
      <w:fldChar w:fldCharType="separate"/>
    </w:r>
    <w:r w:rsidR="00CA0562">
      <w:rPr>
        <w:rStyle w:val="Seitenzahl"/>
        <w:noProof/>
        <w:szCs w:val="18"/>
      </w:rPr>
      <w:t>3</w:t>
    </w:r>
    <w:r w:rsidRPr="00F718AB">
      <w:rPr>
        <w:rStyle w:val="Seitenzahl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C36" w:rsidRDefault="00633C36" w:rsidP="00393498">
      <w:pPr>
        <w:spacing w:after="0" w:line="240" w:lineRule="auto"/>
      </w:pPr>
      <w:r>
        <w:separator/>
      </w:r>
    </w:p>
  </w:footnote>
  <w:footnote w:type="continuationSeparator" w:id="0">
    <w:p w:rsidR="00633C36" w:rsidRDefault="00633C36" w:rsidP="00393498">
      <w:pPr>
        <w:spacing w:after="0" w:line="240" w:lineRule="auto"/>
      </w:pPr>
      <w:r>
        <w:continuationSeparator/>
      </w:r>
    </w:p>
  </w:footnote>
  <w:footnote w:id="1">
    <w:p w:rsidR="006B2E7B" w:rsidRDefault="006B2E7B" w:rsidP="000C136A">
      <w:pPr>
        <w:pStyle w:val="Funotentext"/>
        <w:rPr>
          <w:rFonts w:ascii="Times New Roman" w:hAnsi="Times New Roman"/>
        </w:rPr>
      </w:pPr>
      <w:r>
        <w:rPr>
          <w:rFonts w:ascii="Times New Roman" w:hAnsi="Times New Roman"/>
        </w:rPr>
        <w:t>ENDNOTEN</w:t>
      </w:r>
    </w:p>
    <w:p w:rsidR="006B2E7B" w:rsidRDefault="006B2E7B" w:rsidP="000C136A">
      <w:pPr>
        <w:pStyle w:val="Funotentext"/>
        <w:rPr>
          <w:rFonts w:ascii="Times New Roman" w:hAnsi="Times New Roman"/>
        </w:rPr>
      </w:pPr>
    </w:p>
    <w:p w:rsidR="006B2E7B" w:rsidRPr="006B2E7B" w:rsidRDefault="006B2E7B" w:rsidP="000C136A">
      <w:pPr>
        <w:pStyle w:val="Funotentext"/>
        <w:rPr>
          <w:rFonts w:ascii="Times New Roman" w:hAnsi="Times New Roman"/>
        </w:rPr>
      </w:pPr>
      <w:r w:rsidRPr="006B2E7B">
        <w:rPr>
          <w:rStyle w:val="Funotenzeichen"/>
          <w:rFonts w:ascii="Times New Roman" w:hAnsi="Times New Roman"/>
        </w:rPr>
        <w:footnoteRef/>
      </w:r>
      <w:r w:rsidRPr="006B2E7B">
        <w:rPr>
          <w:rFonts w:ascii="Times New Roman" w:hAnsi="Times New Roman"/>
        </w:rPr>
        <w:t xml:space="preserve"> </w:t>
      </w:r>
      <w:proofErr w:type="spellStart"/>
      <w:r w:rsidRPr="006B2E7B">
        <w:rPr>
          <w:rFonts w:ascii="Times New Roman" w:hAnsi="Times New Roman"/>
        </w:rPr>
        <w:t>Härdler</w:t>
      </w:r>
      <w:proofErr w:type="spellEnd"/>
      <w:r w:rsidRPr="006B2E7B">
        <w:rPr>
          <w:rFonts w:ascii="Times New Roman" w:hAnsi="Times New Roman"/>
        </w:rPr>
        <w:t xml:space="preserve"> (2010), S. 38f.</w:t>
      </w:r>
    </w:p>
  </w:footnote>
  <w:footnote w:id="2">
    <w:p w:rsidR="006B2E7B" w:rsidRPr="006B2E7B" w:rsidRDefault="006B2E7B" w:rsidP="000C136A">
      <w:pPr>
        <w:pStyle w:val="Funotentext"/>
        <w:rPr>
          <w:rFonts w:ascii="Times New Roman" w:hAnsi="Times New Roman"/>
        </w:rPr>
      </w:pPr>
      <w:r w:rsidRPr="006B2E7B">
        <w:rPr>
          <w:rStyle w:val="Funotenzeichen"/>
          <w:rFonts w:ascii="Times New Roman" w:hAnsi="Times New Roman"/>
        </w:rPr>
        <w:footnoteRef/>
      </w:r>
      <w:r w:rsidRPr="006B2E7B">
        <w:rPr>
          <w:rFonts w:ascii="Times New Roman" w:hAnsi="Times New Roman"/>
        </w:rPr>
        <w:t xml:space="preserve"> </w:t>
      </w:r>
      <w:proofErr w:type="spellStart"/>
      <w:r w:rsidRPr="006B2E7B">
        <w:rPr>
          <w:rFonts w:ascii="Times New Roman" w:hAnsi="Times New Roman"/>
        </w:rPr>
        <w:t>Härdler</w:t>
      </w:r>
      <w:proofErr w:type="spellEnd"/>
      <w:r w:rsidRPr="006B2E7B">
        <w:rPr>
          <w:rFonts w:ascii="Times New Roman" w:hAnsi="Times New Roman"/>
        </w:rPr>
        <w:t xml:space="preserve"> (2010), S. 41.</w:t>
      </w:r>
    </w:p>
  </w:footnote>
  <w:footnote w:id="3">
    <w:p w:rsidR="006B2E7B" w:rsidRPr="006B2E7B" w:rsidRDefault="006B2E7B">
      <w:pPr>
        <w:pStyle w:val="Funotentext"/>
        <w:rPr>
          <w:rFonts w:ascii="Times New Roman" w:hAnsi="Times New Roman"/>
          <w:lang w:val="en-US"/>
        </w:rPr>
      </w:pPr>
      <w:r w:rsidRPr="006B2E7B">
        <w:rPr>
          <w:rStyle w:val="Funotenzeichen"/>
          <w:rFonts w:ascii="Times New Roman" w:hAnsi="Times New Roman"/>
        </w:rPr>
        <w:footnoteRef/>
      </w:r>
      <w:r w:rsidRPr="006B2E7B">
        <w:rPr>
          <w:rFonts w:ascii="Times New Roman" w:hAnsi="Times New Roman"/>
        </w:rPr>
        <w:t xml:space="preserve"> </w:t>
      </w:r>
      <w:r w:rsidRPr="006B2E7B">
        <w:rPr>
          <w:rFonts w:ascii="Times New Roman" w:hAnsi="Times New Roman"/>
          <w:lang w:val="en-US"/>
        </w:rPr>
        <w:t>Georg (</w:t>
      </w:r>
      <w:proofErr w:type="spellStart"/>
      <w:r w:rsidRPr="006B2E7B">
        <w:rPr>
          <w:rFonts w:ascii="Times New Roman" w:hAnsi="Times New Roman"/>
          <w:lang w:val="en-US"/>
        </w:rPr>
        <w:t>o.J.</w:t>
      </w:r>
      <w:proofErr w:type="spellEnd"/>
      <w:r w:rsidRPr="006B2E7B">
        <w:rPr>
          <w:rFonts w:ascii="Times New Roman" w:hAnsi="Times New Roman"/>
          <w:lang w:val="en-US"/>
        </w:rPr>
        <w:t xml:space="preserve">), </w:t>
      </w:r>
      <w:r w:rsidRPr="006B2E7B">
        <w:rPr>
          <w:rFonts w:ascii="Times New Roman" w:hAnsi="Times New Roman"/>
        </w:rPr>
        <w:t>https://www.wiin-kostenmanagement.de/deckungsbeitragsrechnung</w:t>
      </w:r>
    </w:p>
  </w:footnote>
  <w:footnote w:id="4">
    <w:p w:rsidR="006B2E7B" w:rsidRPr="006B2E7B" w:rsidRDefault="006B2E7B" w:rsidP="00F1487F">
      <w:pPr>
        <w:pStyle w:val="Funotentext"/>
        <w:rPr>
          <w:rFonts w:ascii="Times New Roman" w:hAnsi="Times New Roman"/>
        </w:rPr>
      </w:pPr>
      <w:r w:rsidRPr="006B2E7B">
        <w:rPr>
          <w:rStyle w:val="Funotenzeichen"/>
          <w:rFonts w:ascii="Times New Roman" w:hAnsi="Times New Roman"/>
        </w:rPr>
        <w:footnoteRef/>
      </w:r>
      <w:r w:rsidRPr="006B2E7B">
        <w:rPr>
          <w:rFonts w:ascii="Times New Roman" w:hAnsi="Times New Roman"/>
        </w:rPr>
        <w:t xml:space="preserve"> Georg (2003), S. 47.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36" w:rsidRPr="00F718AB" w:rsidRDefault="00633C36" w:rsidP="00572FE8">
    <w:pPr>
      <w:pStyle w:val="Kopfzeile"/>
      <w:jc w:val="center"/>
      <w:rPr>
        <w:rFonts w:ascii="Times New Roman" w:hAnsi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C36" w:rsidRPr="00E75956" w:rsidRDefault="00633C36" w:rsidP="00572FE8">
    <w:pPr>
      <w:pStyle w:val="Kopfzeile"/>
      <w:jc w:val="center"/>
      <w:rPr>
        <w:rFonts w:ascii="Times New Roman" w:hAnsi="Times New Roman"/>
        <w:sz w:val="18"/>
        <w:szCs w:val="18"/>
        <w:lang w:val="de-D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82C32"/>
    <w:multiLevelType w:val="hybridMultilevel"/>
    <w:tmpl w:val="757A3292"/>
    <w:lvl w:ilvl="0" w:tplc="04070017">
      <w:start w:val="1"/>
      <w:numFmt w:val="lowerLetter"/>
      <w:lvlText w:val="%1)"/>
      <w:lvlJc w:val="left"/>
      <w:pPr>
        <w:ind w:left="765" w:hanging="360"/>
      </w:pPr>
    </w:lvl>
    <w:lvl w:ilvl="1" w:tplc="04070017">
      <w:start w:val="1"/>
      <w:numFmt w:val="lowerLetter"/>
      <w:lvlText w:val="%2)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7E2135B"/>
    <w:multiLevelType w:val="hybridMultilevel"/>
    <w:tmpl w:val="A0C2E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51CEC"/>
    <w:multiLevelType w:val="hybridMultilevel"/>
    <w:tmpl w:val="7F7C1A22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094C6844"/>
    <w:multiLevelType w:val="hybridMultilevel"/>
    <w:tmpl w:val="81C60478"/>
    <w:lvl w:ilvl="0" w:tplc="04070017">
      <w:start w:val="1"/>
      <w:numFmt w:val="lowerLetter"/>
      <w:lvlText w:val="%1)"/>
      <w:lvlJc w:val="left"/>
      <w:pPr>
        <w:ind w:left="765" w:hanging="360"/>
      </w:p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106E7D43"/>
    <w:multiLevelType w:val="hybridMultilevel"/>
    <w:tmpl w:val="AA4CB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67A45"/>
    <w:multiLevelType w:val="hybridMultilevel"/>
    <w:tmpl w:val="4CF019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7580B"/>
    <w:multiLevelType w:val="hybridMultilevel"/>
    <w:tmpl w:val="C6CAE7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A517C"/>
    <w:multiLevelType w:val="hybridMultilevel"/>
    <w:tmpl w:val="A366F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BF38A1"/>
    <w:multiLevelType w:val="hybridMultilevel"/>
    <w:tmpl w:val="4CDE4B04"/>
    <w:lvl w:ilvl="0" w:tplc="04070017">
      <w:start w:val="1"/>
      <w:numFmt w:val="lowerLetter"/>
      <w:lvlText w:val="%1)"/>
      <w:lvlJc w:val="left"/>
      <w:pPr>
        <w:ind w:left="750" w:hanging="360"/>
      </w:pPr>
    </w:lvl>
    <w:lvl w:ilvl="1" w:tplc="04070019" w:tentative="1">
      <w:start w:val="1"/>
      <w:numFmt w:val="lowerLetter"/>
      <w:lvlText w:val="%2."/>
      <w:lvlJc w:val="left"/>
      <w:pPr>
        <w:ind w:left="1470" w:hanging="360"/>
      </w:pPr>
    </w:lvl>
    <w:lvl w:ilvl="2" w:tplc="0407001B" w:tentative="1">
      <w:start w:val="1"/>
      <w:numFmt w:val="lowerRoman"/>
      <w:lvlText w:val="%3."/>
      <w:lvlJc w:val="right"/>
      <w:pPr>
        <w:ind w:left="2190" w:hanging="180"/>
      </w:pPr>
    </w:lvl>
    <w:lvl w:ilvl="3" w:tplc="0407000F" w:tentative="1">
      <w:start w:val="1"/>
      <w:numFmt w:val="decimal"/>
      <w:lvlText w:val="%4."/>
      <w:lvlJc w:val="left"/>
      <w:pPr>
        <w:ind w:left="2910" w:hanging="360"/>
      </w:pPr>
    </w:lvl>
    <w:lvl w:ilvl="4" w:tplc="04070019" w:tentative="1">
      <w:start w:val="1"/>
      <w:numFmt w:val="lowerLetter"/>
      <w:lvlText w:val="%5."/>
      <w:lvlJc w:val="left"/>
      <w:pPr>
        <w:ind w:left="3630" w:hanging="360"/>
      </w:pPr>
    </w:lvl>
    <w:lvl w:ilvl="5" w:tplc="0407001B" w:tentative="1">
      <w:start w:val="1"/>
      <w:numFmt w:val="lowerRoman"/>
      <w:lvlText w:val="%6."/>
      <w:lvlJc w:val="right"/>
      <w:pPr>
        <w:ind w:left="4350" w:hanging="180"/>
      </w:pPr>
    </w:lvl>
    <w:lvl w:ilvl="6" w:tplc="0407000F" w:tentative="1">
      <w:start w:val="1"/>
      <w:numFmt w:val="decimal"/>
      <w:lvlText w:val="%7."/>
      <w:lvlJc w:val="left"/>
      <w:pPr>
        <w:ind w:left="5070" w:hanging="360"/>
      </w:pPr>
    </w:lvl>
    <w:lvl w:ilvl="7" w:tplc="04070019" w:tentative="1">
      <w:start w:val="1"/>
      <w:numFmt w:val="lowerLetter"/>
      <w:lvlText w:val="%8."/>
      <w:lvlJc w:val="left"/>
      <w:pPr>
        <w:ind w:left="5790" w:hanging="360"/>
      </w:pPr>
    </w:lvl>
    <w:lvl w:ilvl="8" w:tplc="0407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>
    <w:nsid w:val="1BE1422F"/>
    <w:multiLevelType w:val="hybridMultilevel"/>
    <w:tmpl w:val="743A75C2"/>
    <w:lvl w:ilvl="0" w:tplc="04070017">
      <w:start w:val="1"/>
      <w:numFmt w:val="lowerLetter"/>
      <w:lvlText w:val="%1)"/>
      <w:lvlJc w:val="left"/>
      <w:pPr>
        <w:ind w:left="765" w:hanging="360"/>
      </w:pPr>
    </w:lvl>
    <w:lvl w:ilvl="1" w:tplc="04070019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1CB87099"/>
    <w:multiLevelType w:val="hybridMultilevel"/>
    <w:tmpl w:val="E392FB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21ED9"/>
    <w:multiLevelType w:val="hybridMultilevel"/>
    <w:tmpl w:val="5142E5B0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20C44917"/>
    <w:multiLevelType w:val="hybridMultilevel"/>
    <w:tmpl w:val="257ECBA0"/>
    <w:lvl w:ilvl="0" w:tplc="FFFFFFFF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pStyle w:val="berschrift2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B37D9C"/>
    <w:multiLevelType w:val="hybridMultilevel"/>
    <w:tmpl w:val="3FF03C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2C0E94"/>
    <w:multiLevelType w:val="hybridMultilevel"/>
    <w:tmpl w:val="0CFA43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5E1692D"/>
    <w:multiLevelType w:val="hybridMultilevel"/>
    <w:tmpl w:val="7BFAC5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7120CA8"/>
    <w:multiLevelType w:val="hybridMultilevel"/>
    <w:tmpl w:val="887CA486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28CC49C5"/>
    <w:multiLevelType w:val="hybridMultilevel"/>
    <w:tmpl w:val="A5A425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2B0F29"/>
    <w:multiLevelType w:val="hybridMultilevel"/>
    <w:tmpl w:val="7062F2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CF7795"/>
    <w:multiLevelType w:val="hybridMultilevel"/>
    <w:tmpl w:val="DC2C2546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1">
    <w:nsid w:val="2C917ACE"/>
    <w:multiLevelType w:val="hybridMultilevel"/>
    <w:tmpl w:val="FB42BB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3F5E7B4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C7584B"/>
    <w:multiLevelType w:val="hybridMultilevel"/>
    <w:tmpl w:val="38DA7A2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0E50EF"/>
    <w:multiLevelType w:val="hybridMultilevel"/>
    <w:tmpl w:val="567684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753F81"/>
    <w:multiLevelType w:val="hybridMultilevel"/>
    <w:tmpl w:val="01A6AF9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AD20D1"/>
    <w:multiLevelType w:val="multilevel"/>
    <w:tmpl w:val="756E7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A2D0BD8"/>
    <w:multiLevelType w:val="hybridMultilevel"/>
    <w:tmpl w:val="3E78F1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A53360E"/>
    <w:multiLevelType w:val="hybridMultilevel"/>
    <w:tmpl w:val="D6A4E38C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8">
    <w:nsid w:val="3C524CEE"/>
    <w:multiLevelType w:val="hybridMultilevel"/>
    <w:tmpl w:val="36FCE9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4E06EC"/>
    <w:multiLevelType w:val="hybridMultilevel"/>
    <w:tmpl w:val="9A3672CE"/>
    <w:lvl w:ilvl="0" w:tplc="0407000F">
      <w:start w:val="1"/>
      <w:numFmt w:val="decimal"/>
      <w:lvlText w:val="%1."/>
      <w:lvlJc w:val="left"/>
      <w:pPr>
        <w:ind w:left="750" w:hanging="360"/>
      </w:pPr>
    </w:lvl>
    <w:lvl w:ilvl="1" w:tplc="04070019" w:tentative="1">
      <w:start w:val="1"/>
      <w:numFmt w:val="lowerLetter"/>
      <w:lvlText w:val="%2."/>
      <w:lvlJc w:val="left"/>
      <w:pPr>
        <w:ind w:left="1470" w:hanging="360"/>
      </w:pPr>
    </w:lvl>
    <w:lvl w:ilvl="2" w:tplc="0407001B" w:tentative="1">
      <w:start w:val="1"/>
      <w:numFmt w:val="lowerRoman"/>
      <w:lvlText w:val="%3."/>
      <w:lvlJc w:val="right"/>
      <w:pPr>
        <w:ind w:left="2190" w:hanging="180"/>
      </w:pPr>
    </w:lvl>
    <w:lvl w:ilvl="3" w:tplc="0407000F" w:tentative="1">
      <w:start w:val="1"/>
      <w:numFmt w:val="decimal"/>
      <w:lvlText w:val="%4."/>
      <w:lvlJc w:val="left"/>
      <w:pPr>
        <w:ind w:left="2910" w:hanging="360"/>
      </w:pPr>
    </w:lvl>
    <w:lvl w:ilvl="4" w:tplc="04070019" w:tentative="1">
      <w:start w:val="1"/>
      <w:numFmt w:val="lowerLetter"/>
      <w:lvlText w:val="%5."/>
      <w:lvlJc w:val="left"/>
      <w:pPr>
        <w:ind w:left="3630" w:hanging="360"/>
      </w:pPr>
    </w:lvl>
    <w:lvl w:ilvl="5" w:tplc="0407001B" w:tentative="1">
      <w:start w:val="1"/>
      <w:numFmt w:val="lowerRoman"/>
      <w:lvlText w:val="%6."/>
      <w:lvlJc w:val="right"/>
      <w:pPr>
        <w:ind w:left="4350" w:hanging="180"/>
      </w:pPr>
    </w:lvl>
    <w:lvl w:ilvl="6" w:tplc="0407000F" w:tentative="1">
      <w:start w:val="1"/>
      <w:numFmt w:val="decimal"/>
      <w:lvlText w:val="%7."/>
      <w:lvlJc w:val="left"/>
      <w:pPr>
        <w:ind w:left="5070" w:hanging="360"/>
      </w:pPr>
    </w:lvl>
    <w:lvl w:ilvl="7" w:tplc="04070019" w:tentative="1">
      <w:start w:val="1"/>
      <w:numFmt w:val="lowerLetter"/>
      <w:lvlText w:val="%8."/>
      <w:lvlJc w:val="left"/>
      <w:pPr>
        <w:ind w:left="5790" w:hanging="360"/>
      </w:pPr>
    </w:lvl>
    <w:lvl w:ilvl="8" w:tplc="0407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>
    <w:nsid w:val="4027699D"/>
    <w:multiLevelType w:val="hybridMultilevel"/>
    <w:tmpl w:val="03CCE76A"/>
    <w:lvl w:ilvl="0" w:tplc="04070017">
      <w:start w:val="1"/>
      <w:numFmt w:val="lowerLetter"/>
      <w:lvlText w:val="%1)"/>
      <w:lvlJc w:val="left"/>
      <w:pPr>
        <w:ind w:left="750" w:hanging="360"/>
      </w:pPr>
    </w:lvl>
    <w:lvl w:ilvl="1" w:tplc="04070019" w:tentative="1">
      <w:start w:val="1"/>
      <w:numFmt w:val="lowerLetter"/>
      <w:lvlText w:val="%2."/>
      <w:lvlJc w:val="left"/>
      <w:pPr>
        <w:ind w:left="1470" w:hanging="360"/>
      </w:pPr>
    </w:lvl>
    <w:lvl w:ilvl="2" w:tplc="0407001B" w:tentative="1">
      <w:start w:val="1"/>
      <w:numFmt w:val="lowerRoman"/>
      <w:lvlText w:val="%3."/>
      <w:lvlJc w:val="right"/>
      <w:pPr>
        <w:ind w:left="2190" w:hanging="180"/>
      </w:pPr>
    </w:lvl>
    <w:lvl w:ilvl="3" w:tplc="0407000F" w:tentative="1">
      <w:start w:val="1"/>
      <w:numFmt w:val="decimal"/>
      <w:lvlText w:val="%4."/>
      <w:lvlJc w:val="left"/>
      <w:pPr>
        <w:ind w:left="2910" w:hanging="360"/>
      </w:pPr>
    </w:lvl>
    <w:lvl w:ilvl="4" w:tplc="04070019" w:tentative="1">
      <w:start w:val="1"/>
      <w:numFmt w:val="lowerLetter"/>
      <w:lvlText w:val="%5."/>
      <w:lvlJc w:val="left"/>
      <w:pPr>
        <w:ind w:left="3630" w:hanging="360"/>
      </w:pPr>
    </w:lvl>
    <w:lvl w:ilvl="5" w:tplc="0407001B" w:tentative="1">
      <w:start w:val="1"/>
      <w:numFmt w:val="lowerRoman"/>
      <w:lvlText w:val="%6."/>
      <w:lvlJc w:val="right"/>
      <w:pPr>
        <w:ind w:left="4350" w:hanging="180"/>
      </w:pPr>
    </w:lvl>
    <w:lvl w:ilvl="6" w:tplc="0407000F" w:tentative="1">
      <w:start w:val="1"/>
      <w:numFmt w:val="decimal"/>
      <w:lvlText w:val="%7."/>
      <w:lvlJc w:val="left"/>
      <w:pPr>
        <w:ind w:left="5070" w:hanging="360"/>
      </w:pPr>
    </w:lvl>
    <w:lvl w:ilvl="7" w:tplc="04070019" w:tentative="1">
      <w:start w:val="1"/>
      <w:numFmt w:val="lowerLetter"/>
      <w:lvlText w:val="%8."/>
      <w:lvlJc w:val="left"/>
      <w:pPr>
        <w:ind w:left="5790" w:hanging="360"/>
      </w:pPr>
    </w:lvl>
    <w:lvl w:ilvl="8" w:tplc="0407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1">
    <w:nsid w:val="424A49F4"/>
    <w:multiLevelType w:val="hybridMultilevel"/>
    <w:tmpl w:val="A57C206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600D72"/>
    <w:multiLevelType w:val="hybridMultilevel"/>
    <w:tmpl w:val="FCBE9E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E7776D1"/>
    <w:multiLevelType w:val="multilevel"/>
    <w:tmpl w:val="0C60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0EC22CE"/>
    <w:multiLevelType w:val="hybridMultilevel"/>
    <w:tmpl w:val="00C868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433EC2"/>
    <w:multiLevelType w:val="hybridMultilevel"/>
    <w:tmpl w:val="D952D52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F1587B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659A54B8">
      <w:start w:val="5"/>
      <w:numFmt w:val="bullet"/>
      <w:lvlText w:val="•"/>
      <w:lvlJc w:val="left"/>
      <w:pPr>
        <w:ind w:left="2340" w:hanging="360"/>
      </w:pPr>
      <w:rPr>
        <w:rFonts w:ascii="Garamond" w:eastAsia="Calibri" w:hAnsi="Garamond" w:cs="Times New Roman"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F06272"/>
    <w:multiLevelType w:val="hybridMultilevel"/>
    <w:tmpl w:val="F140C8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04331D"/>
    <w:multiLevelType w:val="hybridMultilevel"/>
    <w:tmpl w:val="1AD847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B31D17"/>
    <w:multiLevelType w:val="hybridMultilevel"/>
    <w:tmpl w:val="42E01F42"/>
    <w:lvl w:ilvl="0" w:tplc="04070017">
      <w:start w:val="1"/>
      <w:numFmt w:val="lowerLetter"/>
      <w:lvlText w:val="%1)"/>
      <w:lvlJc w:val="left"/>
      <w:pPr>
        <w:ind w:left="765" w:hanging="360"/>
      </w:p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>
    <w:nsid w:val="6AB61449"/>
    <w:multiLevelType w:val="hybridMultilevel"/>
    <w:tmpl w:val="AF98C63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EB5410"/>
    <w:multiLevelType w:val="hybridMultilevel"/>
    <w:tmpl w:val="50E25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792741"/>
    <w:multiLevelType w:val="hybridMultilevel"/>
    <w:tmpl w:val="50E0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7D3456"/>
    <w:multiLevelType w:val="hybridMultilevel"/>
    <w:tmpl w:val="FF2CE7AA"/>
    <w:lvl w:ilvl="0" w:tplc="04070017">
      <w:start w:val="1"/>
      <w:numFmt w:val="lowerLetter"/>
      <w:lvlText w:val="%1)"/>
      <w:lvlJc w:val="left"/>
      <w:pPr>
        <w:ind w:left="765" w:hanging="360"/>
      </w:pPr>
    </w:lvl>
    <w:lvl w:ilvl="1" w:tplc="04070019" w:tentative="1">
      <w:start w:val="1"/>
      <w:numFmt w:val="lowerLetter"/>
      <w:lvlText w:val="%2."/>
      <w:lvlJc w:val="left"/>
      <w:pPr>
        <w:ind w:left="1485" w:hanging="360"/>
      </w:pPr>
    </w:lvl>
    <w:lvl w:ilvl="2" w:tplc="0407001B" w:tentative="1">
      <w:start w:val="1"/>
      <w:numFmt w:val="lowerRoman"/>
      <w:lvlText w:val="%3."/>
      <w:lvlJc w:val="right"/>
      <w:pPr>
        <w:ind w:left="2205" w:hanging="180"/>
      </w:pPr>
    </w:lvl>
    <w:lvl w:ilvl="3" w:tplc="0407000F" w:tentative="1">
      <w:start w:val="1"/>
      <w:numFmt w:val="decimal"/>
      <w:lvlText w:val="%4."/>
      <w:lvlJc w:val="left"/>
      <w:pPr>
        <w:ind w:left="2925" w:hanging="360"/>
      </w:pPr>
    </w:lvl>
    <w:lvl w:ilvl="4" w:tplc="04070019" w:tentative="1">
      <w:start w:val="1"/>
      <w:numFmt w:val="lowerLetter"/>
      <w:lvlText w:val="%5."/>
      <w:lvlJc w:val="left"/>
      <w:pPr>
        <w:ind w:left="3645" w:hanging="360"/>
      </w:pPr>
    </w:lvl>
    <w:lvl w:ilvl="5" w:tplc="0407001B" w:tentative="1">
      <w:start w:val="1"/>
      <w:numFmt w:val="lowerRoman"/>
      <w:lvlText w:val="%6."/>
      <w:lvlJc w:val="right"/>
      <w:pPr>
        <w:ind w:left="4365" w:hanging="180"/>
      </w:pPr>
    </w:lvl>
    <w:lvl w:ilvl="6" w:tplc="0407000F" w:tentative="1">
      <w:start w:val="1"/>
      <w:numFmt w:val="decimal"/>
      <w:lvlText w:val="%7."/>
      <w:lvlJc w:val="left"/>
      <w:pPr>
        <w:ind w:left="5085" w:hanging="360"/>
      </w:pPr>
    </w:lvl>
    <w:lvl w:ilvl="7" w:tplc="04070019" w:tentative="1">
      <w:start w:val="1"/>
      <w:numFmt w:val="lowerLetter"/>
      <w:lvlText w:val="%8."/>
      <w:lvlJc w:val="left"/>
      <w:pPr>
        <w:ind w:left="5805" w:hanging="360"/>
      </w:pPr>
    </w:lvl>
    <w:lvl w:ilvl="8" w:tplc="0407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3">
    <w:nsid w:val="71B326AE"/>
    <w:multiLevelType w:val="hybridMultilevel"/>
    <w:tmpl w:val="2168DC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D50919"/>
    <w:multiLevelType w:val="hybridMultilevel"/>
    <w:tmpl w:val="5AB2EC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CD63E2"/>
    <w:multiLevelType w:val="hybridMultilevel"/>
    <w:tmpl w:val="5FA6F6C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62649B"/>
    <w:multiLevelType w:val="hybridMultilevel"/>
    <w:tmpl w:val="A9BE4C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267DB"/>
    <w:multiLevelType w:val="hybridMultilevel"/>
    <w:tmpl w:val="25DE3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5725FA"/>
    <w:multiLevelType w:val="hybridMultilevel"/>
    <w:tmpl w:val="50AC39B0"/>
    <w:lvl w:ilvl="0" w:tplc="04070017">
      <w:start w:val="1"/>
      <w:numFmt w:val="lowerLetter"/>
      <w:lvlText w:val="%1)"/>
      <w:lvlJc w:val="left"/>
      <w:pPr>
        <w:ind w:left="735" w:hanging="360"/>
      </w:p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3"/>
  </w:num>
  <w:num w:numId="2">
    <w:abstractNumId w:val="0"/>
  </w:num>
  <w:num w:numId="3">
    <w:abstractNumId w:val="19"/>
  </w:num>
  <w:num w:numId="4">
    <w:abstractNumId w:val="45"/>
  </w:num>
  <w:num w:numId="5">
    <w:abstractNumId w:val="22"/>
  </w:num>
  <w:num w:numId="6">
    <w:abstractNumId w:val="47"/>
  </w:num>
  <w:num w:numId="7">
    <w:abstractNumId w:val="37"/>
  </w:num>
  <w:num w:numId="8">
    <w:abstractNumId w:val="26"/>
  </w:num>
  <w:num w:numId="9">
    <w:abstractNumId w:val="41"/>
  </w:num>
  <w:num w:numId="10">
    <w:abstractNumId w:val="14"/>
  </w:num>
  <w:num w:numId="11">
    <w:abstractNumId w:val="2"/>
  </w:num>
  <w:num w:numId="12">
    <w:abstractNumId w:val="16"/>
  </w:num>
  <w:num w:numId="13">
    <w:abstractNumId w:val="23"/>
  </w:num>
  <w:num w:numId="14">
    <w:abstractNumId w:val="32"/>
  </w:num>
  <w:num w:numId="15">
    <w:abstractNumId w:val="18"/>
  </w:num>
  <w:num w:numId="16">
    <w:abstractNumId w:val="43"/>
  </w:num>
  <w:num w:numId="17">
    <w:abstractNumId w:val="39"/>
  </w:num>
  <w:num w:numId="18">
    <w:abstractNumId w:val="5"/>
  </w:num>
  <w:num w:numId="19">
    <w:abstractNumId w:val="33"/>
  </w:num>
  <w:num w:numId="20">
    <w:abstractNumId w:val="25"/>
  </w:num>
  <w:num w:numId="21">
    <w:abstractNumId w:val="31"/>
  </w:num>
  <w:num w:numId="22">
    <w:abstractNumId w:val="12"/>
  </w:num>
  <w:num w:numId="23">
    <w:abstractNumId w:val="48"/>
  </w:num>
  <w:num w:numId="24">
    <w:abstractNumId w:val="20"/>
  </w:num>
  <w:num w:numId="25">
    <w:abstractNumId w:val="9"/>
  </w:num>
  <w:num w:numId="26">
    <w:abstractNumId w:val="38"/>
  </w:num>
  <w:num w:numId="27">
    <w:abstractNumId w:val="30"/>
  </w:num>
  <w:num w:numId="28">
    <w:abstractNumId w:val="42"/>
  </w:num>
  <w:num w:numId="29">
    <w:abstractNumId w:val="3"/>
  </w:num>
  <w:num w:numId="30">
    <w:abstractNumId w:val="17"/>
  </w:num>
  <w:num w:numId="31">
    <w:abstractNumId w:val="4"/>
  </w:num>
  <w:num w:numId="32">
    <w:abstractNumId w:val="24"/>
  </w:num>
  <w:num w:numId="33">
    <w:abstractNumId w:val="27"/>
  </w:num>
  <w:num w:numId="34">
    <w:abstractNumId w:val="35"/>
  </w:num>
  <w:num w:numId="35">
    <w:abstractNumId w:val="29"/>
  </w:num>
  <w:num w:numId="36">
    <w:abstractNumId w:val="21"/>
  </w:num>
  <w:num w:numId="37">
    <w:abstractNumId w:val="34"/>
  </w:num>
  <w:num w:numId="38">
    <w:abstractNumId w:val="46"/>
  </w:num>
  <w:num w:numId="39">
    <w:abstractNumId w:val="7"/>
  </w:num>
  <w:num w:numId="40">
    <w:abstractNumId w:val="11"/>
  </w:num>
  <w:num w:numId="41">
    <w:abstractNumId w:val="44"/>
  </w:num>
  <w:num w:numId="42">
    <w:abstractNumId w:val="36"/>
  </w:num>
  <w:num w:numId="43">
    <w:abstractNumId w:val="28"/>
  </w:num>
  <w:num w:numId="44">
    <w:abstractNumId w:val="8"/>
  </w:num>
  <w:num w:numId="45">
    <w:abstractNumId w:val="40"/>
  </w:num>
  <w:num w:numId="46">
    <w:abstractNumId w:val="6"/>
  </w:num>
  <w:num w:numId="47">
    <w:abstractNumId w:val="15"/>
  </w:num>
  <w:num w:numId="48">
    <w:abstractNumId w:val="10"/>
  </w:num>
  <w:num w:numId="49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mirrorMargins/>
  <w:hideGrammaticalErrors/>
  <w:proofState w:spelling="clean" w:grammar="clean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432"/>
  <w:hyphenationZone w:val="425"/>
  <w:drawingGridHorizontalSpacing w:val="110"/>
  <w:displayHorizontalDrawingGridEvery w:val="2"/>
  <w:characterSpacingControl w:val="doNotCompress"/>
  <w:hdrShapeDefaults>
    <o:shapedefaults v:ext="edit" spidmax="317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9A"/>
    <w:rsid w:val="0000437F"/>
    <w:rsid w:val="000300FB"/>
    <w:rsid w:val="00047AF6"/>
    <w:rsid w:val="00061835"/>
    <w:rsid w:val="00062154"/>
    <w:rsid w:val="000719B4"/>
    <w:rsid w:val="0007545A"/>
    <w:rsid w:val="00080109"/>
    <w:rsid w:val="000803B2"/>
    <w:rsid w:val="000808E1"/>
    <w:rsid w:val="00085DA2"/>
    <w:rsid w:val="00086F40"/>
    <w:rsid w:val="00096DC1"/>
    <w:rsid w:val="000A6DE4"/>
    <w:rsid w:val="000B39F4"/>
    <w:rsid w:val="000B483F"/>
    <w:rsid w:val="000C0D9E"/>
    <w:rsid w:val="000C136A"/>
    <w:rsid w:val="000D0AE1"/>
    <w:rsid w:val="000D3C0D"/>
    <w:rsid w:val="000D7DB3"/>
    <w:rsid w:val="000E6D5E"/>
    <w:rsid w:val="000F039B"/>
    <w:rsid w:val="0010066D"/>
    <w:rsid w:val="00102982"/>
    <w:rsid w:val="00113507"/>
    <w:rsid w:val="00120953"/>
    <w:rsid w:val="0012420B"/>
    <w:rsid w:val="00133FA6"/>
    <w:rsid w:val="0013758B"/>
    <w:rsid w:val="00154806"/>
    <w:rsid w:val="0016085C"/>
    <w:rsid w:val="0016095B"/>
    <w:rsid w:val="001642DF"/>
    <w:rsid w:val="00166476"/>
    <w:rsid w:val="00170B0F"/>
    <w:rsid w:val="0018470C"/>
    <w:rsid w:val="0019137B"/>
    <w:rsid w:val="001A067D"/>
    <w:rsid w:val="001B15E0"/>
    <w:rsid w:val="001B30CE"/>
    <w:rsid w:val="001B7F34"/>
    <w:rsid w:val="001C63A2"/>
    <w:rsid w:val="001C697A"/>
    <w:rsid w:val="001C7591"/>
    <w:rsid w:val="001D1413"/>
    <w:rsid w:val="001D1729"/>
    <w:rsid w:val="001D1E09"/>
    <w:rsid w:val="001E1559"/>
    <w:rsid w:val="001E2E61"/>
    <w:rsid w:val="001E49DB"/>
    <w:rsid w:val="001F2A7A"/>
    <w:rsid w:val="001F6EDC"/>
    <w:rsid w:val="00213AC5"/>
    <w:rsid w:val="00240A8D"/>
    <w:rsid w:val="00272E89"/>
    <w:rsid w:val="00276CCD"/>
    <w:rsid w:val="002A0C7B"/>
    <w:rsid w:val="002D1777"/>
    <w:rsid w:val="002E2BDD"/>
    <w:rsid w:val="002E32DC"/>
    <w:rsid w:val="002E535D"/>
    <w:rsid w:val="003009E7"/>
    <w:rsid w:val="00305332"/>
    <w:rsid w:val="003060CE"/>
    <w:rsid w:val="00310872"/>
    <w:rsid w:val="00312F48"/>
    <w:rsid w:val="00322DF8"/>
    <w:rsid w:val="00325340"/>
    <w:rsid w:val="00327E3A"/>
    <w:rsid w:val="00332F15"/>
    <w:rsid w:val="00350BE0"/>
    <w:rsid w:val="00355DA3"/>
    <w:rsid w:val="003732DF"/>
    <w:rsid w:val="00380E4A"/>
    <w:rsid w:val="00383731"/>
    <w:rsid w:val="003842C1"/>
    <w:rsid w:val="003849A5"/>
    <w:rsid w:val="00393498"/>
    <w:rsid w:val="003957D5"/>
    <w:rsid w:val="003A080A"/>
    <w:rsid w:val="003A2AC9"/>
    <w:rsid w:val="003A2C02"/>
    <w:rsid w:val="003A505E"/>
    <w:rsid w:val="003B5FC0"/>
    <w:rsid w:val="003E32AB"/>
    <w:rsid w:val="003E6B90"/>
    <w:rsid w:val="003F09C5"/>
    <w:rsid w:val="003F3D9B"/>
    <w:rsid w:val="0040144F"/>
    <w:rsid w:val="004109B0"/>
    <w:rsid w:val="00421962"/>
    <w:rsid w:val="00427105"/>
    <w:rsid w:val="00432789"/>
    <w:rsid w:val="0043394A"/>
    <w:rsid w:val="0045554D"/>
    <w:rsid w:val="004639C0"/>
    <w:rsid w:val="00463E9B"/>
    <w:rsid w:val="00463FF8"/>
    <w:rsid w:val="00464CEE"/>
    <w:rsid w:val="004664E5"/>
    <w:rsid w:val="0046781D"/>
    <w:rsid w:val="004863F4"/>
    <w:rsid w:val="004A7841"/>
    <w:rsid w:val="004B335A"/>
    <w:rsid w:val="004B4049"/>
    <w:rsid w:val="004E106D"/>
    <w:rsid w:val="004F35C9"/>
    <w:rsid w:val="00526F24"/>
    <w:rsid w:val="00530F07"/>
    <w:rsid w:val="0053255E"/>
    <w:rsid w:val="00536458"/>
    <w:rsid w:val="0054530C"/>
    <w:rsid w:val="00560671"/>
    <w:rsid w:val="00572FE8"/>
    <w:rsid w:val="005939D4"/>
    <w:rsid w:val="00596503"/>
    <w:rsid w:val="005D6EE9"/>
    <w:rsid w:val="005E567B"/>
    <w:rsid w:val="005E6951"/>
    <w:rsid w:val="006014F4"/>
    <w:rsid w:val="00602537"/>
    <w:rsid w:val="006123BD"/>
    <w:rsid w:val="00614DD1"/>
    <w:rsid w:val="006227B2"/>
    <w:rsid w:val="00625A2E"/>
    <w:rsid w:val="00633C36"/>
    <w:rsid w:val="0065188B"/>
    <w:rsid w:val="00652BE9"/>
    <w:rsid w:val="00654184"/>
    <w:rsid w:val="006556E7"/>
    <w:rsid w:val="0065586F"/>
    <w:rsid w:val="00667A5F"/>
    <w:rsid w:val="00670CFD"/>
    <w:rsid w:val="0067227D"/>
    <w:rsid w:val="00681D5B"/>
    <w:rsid w:val="006832F3"/>
    <w:rsid w:val="00691102"/>
    <w:rsid w:val="006A5892"/>
    <w:rsid w:val="006A681C"/>
    <w:rsid w:val="006B2E7B"/>
    <w:rsid w:val="006B73BB"/>
    <w:rsid w:val="006D1523"/>
    <w:rsid w:val="006D196C"/>
    <w:rsid w:val="006E1990"/>
    <w:rsid w:val="006F3D34"/>
    <w:rsid w:val="00714747"/>
    <w:rsid w:val="0072758A"/>
    <w:rsid w:val="00756D3B"/>
    <w:rsid w:val="0076253E"/>
    <w:rsid w:val="007636A8"/>
    <w:rsid w:val="0076451D"/>
    <w:rsid w:val="00765B66"/>
    <w:rsid w:val="00773A60"/>
    <w:rsid w:val="007A2990"/>
    <w:rsid w:val="007A3A26"/>
    <w:rsid w:val="007A731F"/>
    <w:rsid w:val="007D50A5"/>
    <w:rsid w:val="007F11B8"/>
    <w:rsid w:val="007F1721"/>
    <w:rsid w:val="007F637E"/>
    <w:rsid w:val="00806476"/>
    <w:rsid w:val="008201FB"/>
    <w:rsid w:val="008521C1"/>
    <w:rsid w:val="00862021"/>
    <w:rsid w:val="00875FEA"/>
    <w:rsid w:val="00877FCC"/>
    <w:rsid w:val="00882539"/>
    <w:rsid w:val="00886DAA"/>
    <w:rsid w:val="00890FBC"/>
    <w:rsid w:val="008A0382"/>
    <w:rsid w:val="008A7E38"/>
    <w:rsid w:val="008B1248"/>
    <w:rsid w:val="008B1FA4"/>
    <w:rsid w:val="008B2B0A"/>
    <w:rsid w:val="008B4693"/>
    <w:rsid w:val="008C1676"/>
    <w:rsid w:val="008C2527"/>
    <w:rsid w:val="008C2844"/>
    <w:rsid w:val="008C35EC"/>
    <w:rsid w:val="008D4BB6"/>
    <w:rsid w:val="008E7108"/>
    <w:rsid w:val="008E719A"/>
    <w:rsid w:val="00916086"/>
    <w:rsid w:val="00920EB3"/>
    <w:rsid w:val="00922C63"/>
    <w:rsid w:val="0093172C"/>
    <w:rsid w:val="009361A7"/>
    <w:rsid w:val="00950D2F"/>
    <w:rsid w:val="00956634"/>
    <w:rsid w:val="0096059F"/>
    <w:rsid w:val="009868A1"/>
    <w:rsid w:val="00997871"/>
    <w:rsid w:val="009A0A81"/>
    <w:rsid w:val="009A674D"/>
    <w:rsid w:val="009B004C"/>
    <w:rsid w:val="009B28DE"/>
    <w:rsid w:val="009C221C"/>
    <w:rsid w:val="009E0D95"/>
    <w:rsid w:val="009F57C7"/>
    <w:rsid w:val="00A0785F"/>
    <w:rsid w:val="00A10AE8"/>
    <w:rsid w:val="00A168C4"/>
    <w:rsid w:val="00A21243"/>
    <w:rsid w:val="00A22082"/>
    <w:rsid w:val="00A24CEA"/>
    <w:rsid w:val="00A31D80"/>
    <w:rsid w:val="00A41F01"/>
    <w:rsid w:val="00A47B09"/>
    <w:rsid w:val="00A73921"/>
    <w:rsid w:val="00A802A9"/>
    <w:rsid w:val="00A94CFE"/>
    <w:rsid w:val="00A94E47"/>
    <w:rsid w:val="00A94F47"/>
    <w:rsid w:val="00AA1214"/>
    <w:rsid w:val="00AC27DF"/>
    <w:rsid w:val="00AC290A"/>
    <w:rsid w:val="00AD59CB"/>
    <w:rsid w:val="00AE5509"/>
    <w:rsid w:val="00AF056A"/>
    <w:rsid w:val="00B12686"/>
    <w:rsid w:val="00B16D30"/>
    <w:rsid w:val="00B17CAA"/>
    <w:rsid w:val="00B23392"/>
    <w:rsid w:val="00B24D72"/>
    <w:rsid w:val="00B460BF"/>
    <w:rsid w:val="00B77403"/>
    <w:rsid w:val="00B809A5"/>
    <w:rsid w:val="00B81508"/>
    <w:rsid w:val="00B85158"/>
    <w:rsid w:val="00B95040"/>
    <w:rsid w:val="00BA5C38"/>
    <w:rsid w:val="00BB180E"/>
    <w:rsid w:val="00BB3893"/>
    <w:rsid w:val="00BC417E"/>
    <w:rsid w:val="00BC5DCA"/>
    <w:rsid w:val="00BD0A03"/>
    <w:rsid w:val="00BD3CF2"/>
    <w:rsid w:val="00BE629E"/>
    <w:rsid w:val="00BE6E39"/>
    <w:rsid w:val="00BF4E8F"/>
    <w:rsid w:val="00C0556C"/>
    <w:rsid w:val="00C203D9"/>
    <w:rsid w:val="00C2283E"/>
    <w:rsid w:val="00C22C8B"/>
    <w:rsid w:val="00C27B6D"/>
    <w:rsid w:val="00C40C47"/>
    <w:rsid w:val="00C46E95"/>
    <w:rsid w:val="00C4731C"/>
    <w:rsid w:val="00C57A96"/>
    <w:rsid w:val="00C625E9"/>
    <w:rsid w:val="00C74ED5"/>
    <w:rsid w:val="00C82EC1"/>
    <w:rsid w:val="00C92BD3"/>
    <w:rsid w:val="00C94B36"/>
    <w:rsid w:val="00CA0562"/>
    <w:rsid w:val="00CA5592"/>
    <w:rsid w:val="00CB651D"/>
    <w:rsid w:val="00CC0AF8"/>
    <w:rsid w:val="00CD34DD"/>
    <w:rsid w:val="00CD3DF3"/>
    <w:rsid w:val="00D04D21"/>
    <w:rsid w:val="00D1036A"/>
    <w:rsid w:val="00D13C48"/>
    <w:rsid w:val="00D16B5D"/>
    <w:rsid w:val="00D25E2E"/>
    <w:rsid w:val="00D26827"/>
    <w:rsid w:val="00D26D6D"/>
    <w:rsid w:val="00D31D87"/>
    <w:rsid w:val="00D412F6"/>
    <w:rsid w:val="00D45A1D"/>
    <w:rsid w:val="00D65B25"/>
    <w:rsid w:val="00D75F43"/>
    <w:rsid w:val="00D90B97"/>
    <w:rsid w:val="00D96CEF"/>
    <w:rsid w:val="00D9713A"/>
    <w:rsid w:val="00DA34FD"/>
    <w:rsid w:val="00DA6812"/>
    <w:rsid w:val="00DA71BA"/>
    <w:rsid w:val="00DB4D06"/>
    <w:rsid w:val="00DF6782"/>
    <w:rsid w:val="00E1404A"/>
    <w:rsid w:val="00E2012C"/>
    <w:rsid w:val="00E3691F"/>
    <w:rsid w:val="00E469A5"/>
    <w:rsid w:val="00E5539D"/>
    <w:rsid w:val="00E5760B"/>
    <w:rsid w:val="00E62C22"/>
    <w:rsid w:val="00E75956"/>
    <w:rsid w:val="00E82CF7"/>
    <w:rsid w:val="00E84956"/>
    <w:rsid w:val="00E963C2"/>
    <w:rsid w:val="00EA06D1"/>
    <w:rsid w:val="00EB27F6"/>
    <w:rsid w:val="00EB36E3"/>
    <w:rsid w:val="00EB3A08"/>
    <w:rsid w:val="00EB6DD6"/>
    <w:rsid w:val="00EC155C"/>
    <w:rsid w:val="00EE0575"/>
    <w:rsid w:val="00EE282C"/>
    <w:rsid w:val="00EE754A"/>
    <w:rsid w:val="00EF2652"/>
    <w:rsid w:val="00EF4A85"/>
    <w:rsid w:val="00F057D6"/>
    <w:rsid w:val="00F068DE"/>
    <w:rsid w:val="00F1487F"/>
    <w:rsid w:val="00F33C42"/>
    <w:rsid w:val="00F40360"/>
    <w:rsid w:val="00F4266C"/>
    <w:rsid w:val="00F65A18"/>
    <w:rsid w:val="00F70186"/>
    <w:rsid w:val="00F718AB"/>
    <w:rsid w:val="00F93E93"/>
    <w:rsid w:val="00F961F0"/>
    <w:rsid w:val="00F97AE2"/>
    <w:rsid w:val="00FB4A62"/>
    <w:rsid w:val="00FC1385"/>
    <w:rsid w:val="00FC2D62"/>
    <w:rsid w:val="00FC7F02"/>
    <w:rsid w:val="00FD4A80"/>
    <w:rsid w:val="00FE2607"/>
    <w:rsid w:val="00FE6DE0"/>
    <w:rsid w:val="00FE78BC"/>
    <w:rsid w:val="00FF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3D9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5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next w:val="Standard"/>
    <w:link w:val="berschrift2Zchn"/>
    <w:qFormat/>
    <w:rsid w:val="008B4693"/>
    <w:pPr>
      <w:keepNext/>
      <w:numPr>
        <w:ilvl w:val="1"/>
        <w:numId w:val="1"/>
      </w:numPr>
      <w:suppressAutoHyphens/>
      <w:spacing w:line="100" w:lineRule="atLeast"/>
      <w:jc w:val="both"/>
      <w:outlineLvl w:val="1"/>
    </w:pPr>
    <w:rPr>
      <w:rFonts w:ascii="Arial" w:eastAsia="Times New Roman" w:hAnsi="Arial"/>
      <w:b/>
      <w:kern w:val="1"/>
      <w:sz w:val="24"/>
      <w:szCs w:val="24"/>
      <w:lang w:eastAsia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469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28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48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93498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rsid w:val="00393498"/>
    <w:rPr>
      <w:sz w:val="22"/>
      <w:szCs w:val="22"/>
    </w:rPr>
  </w:style>
  <w:style w:type="paragraph" w:styleId="Fuzeile">
    <w:name w:val="footer"/>
    <w:basedOn w:val="Standard"/>
    <w:link w:val="FuzeileZchn"/>
    <w:unhideWhenUsed/>
    <w:rsid w:val="003F3D9B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uzeileZchn">
    <w:name w:val="Fußzeile Zchn"/>
    <w:link w:val="Fuzeile"/>
    <w:rsid w:val="003F3D9B"/>
    <w:rPr>
      <w:rFonts w:ascii="Times New Roman" w:hAnsi="Times New Roman"/>
      <w:sz w:val="22"/>
      <w:szCs w:val="22"/>
    </w:rPr>
  </w:style>
  <w:style w:type="table" w:styleId="Tabellenraster">
    <w:name w:val="Table Grid"/>
    <w:basedOn w:val="NormaleTabelle"/>
    <w:rsid w:val="00393498"/>
    <w:rPr>
      <w:rFonts w:eastAsia="Times New Roman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93498"/>
    <w:rPr>
      <w:rFonts w:ascii="Tahoma" w:hAnsi="Tahoma" w:cs="Tahoma"/>
      <w:sz w:val="16"/>
      <w:szCs w:val="16"/>
    </w:rPr>
  </w:style>
  <w:style w:type="paragraph" w:styleId="Liste">
    <w:name w:val="List"/>
    <w:aliases w:val="(X1)"/>
    <w:basedOn w:val="Standard"/>
    <w:rsid w:val="007F11B8"/>
    <w:pPr>
      <w:numPr>
        <w:numId w:val="1"/>
      </w:numPr>
      <w:tabs>
        <w:tab w:val="clear" w:pos="720"/>
      </w:tabs>
      <w:spacing w:after="100" w:afterAutospacing="1" w:line="240" w:lineRule="auto"/>
      <w:ind w:left="360"/>
    </w:pPr>
    <w:rPr>
      <w:rFonts w:ascii="Garamond" w:eastAsia="Times New Roman" w:hAnsi="Garamond"/>
    </w:rPr>
  </w:style>
  <w:style w:type="character" w:customStyle="1" w:styleId="A1">
    <w:name w:val="A1"/>
    <w:uiPriority w:val="99"/>
    <w:rsid w:val="003F3D9B"/>
    <w:rPr>
      <w:rFonts w:ascii="Times New Roman" w:hAnsi="Times New Roman" w:cs="Times"/>
      <w:color w:val="221E1F"/>
      <w:sz w:val="18"/>
      <w:szCs w:val="18"/>
    </w:rPr>
  </w:style>
  <w:style w:type="paragraph" w:styleId="KeinLeerraum">
    <w:name w:val="No Spacing"/>
    <w:link w:val="KeinLeerraumZchn"/>
    <w:uiPriority w:val="1"/>
    <w:qFormat/>
    <w:rsid w:val="0054530C"/>
    <w:rPr>
      <w:rFonts w:eastAsia="Times New Roman"/>
      <w:sz w:val="22"/>
      <w:szCs w:val="22"/>
      <w:lang w:val="en-US" w:eastAsia="en-US"/>
    </w:rPr>
  </w:style>
  <w:style w:type="character" w:customStyle="1" w:styleId="KeinLeerraumZchn">
    <w:name w:val="Kein Leerraum Zchn"/>
    <w:link w:val="KeinLeerraum"/>
    <w:uiPriority w:val="1"/>
    <w:rsid w:val="0054530C"/>
    <w:rPr>
      <w:rFonts w:eastAsia="Times New Roman"/>
      <w:sz w:val="22"/>
      <w:szCs w:val="22"/>
      <w:lang w:val="en-US" w:eastAsia="en-US" w:bidi="ar-SA"/>
    </w:rPr>
  </w:style>
  <w:style w:type="character" w:styleId="Seitenzahl">
    <w:name w:val="page number"/>
    <w:rsid w:val="003F3D9B"/>
    <w:rPr>
      <w:rFonts w:ascii="Times New Roman" w:hAnsi="Times New Roman"/>
      <w:sz w:val="18"/>
    </w:rPr>
  </w:style>
  <w:style w:type="character" w:styleId="Kommentarzeichen">
    <w:name w:val="annotation reference"/>
    <w:uiPriority w:val="99"/>
    <w:semiHidden/>
    <w:unhideWhenUsed/>
    <w:rsid w:val="009361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61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61A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61A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361A7"/>
    <w:rPr>
      <w:b/>
      <w:bCs/>
    </w:rPr>
  </w:style>
  <w:style w:type="paragraph" w:styleId="Textkrper">
    <w:name w:val="Body Text"/>
    <w:aliases w:val="Body Text Char1,Body Text Char Char,Body Text Char Char Char Char,Body Text1 Char,Body Text Char Char1"/>
    <w:basedOn w:val="Standard"/>
    <w:link w:val="TextkrperZchn"/>
    <w:unhideWhenUsed/>
    <w:rsid w:val="009361A7"/>
    <w:pPr>
      <w:spacing w:before="240" w:after="120"/>
      <w:ind w:right="720"/>
      <w:jc w:val="both"/>
    </w:pPr>
  </w:style>
  <w:style w:type="character" w:customStyle="1" w:styleId="TextkrperZchn">
    <w:name w:val="Textkörper Zchn"/>
    <w:aliases w:val="Body Text Char1 Zchn,Body Text Char Char Zchn,Body Text Char Char Char Char Zchn,Body Text1 Char Zchn,Body Text Char Char1 Zchn"/>
    <w:link w:val="Textkrper"/>
    <w:rsid w:val="009361A7"/>
    <w:rPr>
      <w:sz w:val="22"/>
      <w:szCs w:val="22"/>
    </w:rPr>
  </w:style>
  <w:style w:type="paragraph" w:customStyle="1" w:styleId="CSP-ChapterTitle">
    <w:name w:val="CSP - Chapter Title"/>
    <w:basedOn w:val="Standard"/>
    <w:qFormat/>
    <w:rsid w:val="00096DC1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FrontMatterBodyText">
    <w:name w:val="CSP - Front Matter Body Text"/>
    <w:basedOn w:val="Standard"/>
    <w:qFormat/>
    <w:rsid w:val="00432789"/>
    <w:pPr>
      <w:spacing w:after="0" w:line="240" w:lineRule="auto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Standard"/>
    <w:qFormat/>
    <w:rsid w:val="00560671"/>
    <w:pPr>
      <w:spacing w:after="0" w:line="240" w:lineRule="auto"/>
      <w:ind w:firstLine="288"/>
      <w:jc w:val="both"/>
    </w:pPr>
    <w:rPr>
      <w:rFonts w:ascii="Garamond" w:hAnsi="Garamond"/>
      <w:iCs/>
    </w:rPr>
  </w:style>
  <w:style w:type="paragraph" w:customStyle="1" w:styleId="CSP-ChapterBodyText-FirstParagraph">
    <w:name w:val="CSP - Chapter Body Text - First Paragraph"/>
    <w:basedOn w:val="CSP-ChapterBodyText"/>
    <w:qFormat/>
    <w:rsid w:val="00560671"/>
    <w:pPr>
      <w:ind w:firstLine="0"/>
    </w:pPr>
  </w:style>
  <w:style w:type="character" w:customStyle="1" w:styleId="berschrift2Zchn">
    <w:name w:val="Überschrift 2 Zchn"/>
    <w:basedOn w:val="Absatz-Standardschriftart"/>
    <w:link w:val="berschrift2"/>
    <w:rsid w:val="008B4693"/>
    <w:rPr>
      <w:rFonts w:ascii="Arial" w:eastAsia="Times New Roman" w:hAnsi="Arial"/>
      <w:b/>
      <w:kern w:val="1"/>
      <w:sz w:val="24"/>
      <w:szCs w:val="24"/>
      <w:lang w:eastAsia="ar-SA"/>
    </w:rPr>
  </w:style>
  <w:style w:type="character" w:customStyle="1" w:styleId="WW-Absatz-Standardschriftart">
    <w:name w:val="WW-Absatz-Standardschriftart"/>
    <w:rsid w:val="008B4693"/>
  </w:style>
  <w:style w:type="paragraph" w:styleId="Listenabsatz">
    <w:name w:val="List Paragraph"/>
    <w:basedOn w:val="Standard"/>
    <w:uiPriority w:val="34"/>
    <w:qFormat/>
    <w:rsid w:val="008B4693"/>
    <w:pPr>
      <w:widowControl/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val="de-DE" w:eastAsia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4693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customStyle="1" w:styleId="Textkrper21">
    <w:name w:val="Textkörper 21"/>
    <w:basedOn w:val="Standard"/>
    <w:rsid w:val="008B4693"/>
    <w:pPr>
      <w:widowControl/>
      <w:suppressAutoHyphens/>
      <w:spacing w:after="0" w:line="360" w:lineRule="auto"/>
      <w:jc w:val="both"/>
    </w:pPr>
    <w:rPr>
      <w:rFonts w:ascii="Arial" w:eastAsia="Times New Roman" w:hAnsi="Arial"/>
      <w:kern w:val="1"/>
      <w:sz w:val="24"/>
      <w:szCs w:val="20"/>
      <w:lang w:val="de-DE" w:eastAsia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5956"/>
    <w:pPr>
      <w:widowControl/>
      <w:outlineLvl w:val="9"/>
    </w:pPr>
    <w:rPr>
      <w:lang w:val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E75956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E75956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E75956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A73921"/>
    <w:pPr>
      <w:spacing w:after="0"/>
    </w:pPr>
    <w:rPr>
      <w:rFonts w:ascii="Times New Roman" w:hAnsi="Times New Roman"/>
      <w:sz w:val="20"/>
      <w:szCs w:val="20"/>
    </w:rPr>
  </w:style>
  <w:style w:type="table" w:styleId="HelleListe-Akzent6">
    <w:name w:val="Light List Accent 6"/>
    <w:basedOn w:val="NormaleTabelle"/>
    <w:uiPriority w:val="61"/>
    <w:rsid w:val="0076451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unotentext">
    <w:name w:val="footnote text"/>
    <w:basedOn w:val="Standard"/>
    <w:link w:val="FunotentextZchn"/>
    <w:semiHidden/>
    <w:rsid w:val="002D1777"/>
    <w:pPr>
      <w:widowControl/>
      <w:spacing w:after="0" w:line="240" w:lineRule="auto"/>
    </w:pPr>
    <w:rPr>
      <w:rFonts w:ascii="Arial" w:eastAsia="Times New Roman" w:hAnsi="Arial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2D1777"/>
    <w:rPr>
      <w:rFonts w:ascii="Arial" w:eastAsia="Times New Roman" w:hAnsi="Arial"/>
    </w:rPr>
  </w:style>
  <w:style w:type="character" w:styleId="Funotenzeichen">
    <w:name w:val="footnote reference"/>
    <w:basedOn w:val="Absatz-Standardschriftart"/>
    <w:semiHidden/>
    <w:rsid w:val="002D1777"/>
    <w:rPr>
      <w:vertAlign w:val="superscript"/>
    </w:rPr>
  </w:style>
  <w:style w:type="paragraph" w:styleId="Textkrper2">
    <w:name w:val="Body Text 2"/>
    <w:basedOn w:val="Standard"/>
    <w:link w:val="Textkrper2Zchn"/>
    <w:uiPriority w:val="99"/>
    <w:unhideWhenUsed/>
    <w:rsid w:val="000C136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0C136A"/>
    <w:rPr>
      <w:sz w:val="22"/>
      <w:szCs w:val="22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28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extkrper3">
    <w:name w:val="Body Text 3"/>
    <w:basedOn w:val="Standard"/>
    <w:link w:val="Textkrper3Zchn"/>
    <w:uiPriority w:val="99"/>
    <w:unhideWhenUsed/>
    <w:rsid w:val="00F1487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F1487F"/>
    <w:rPr>
      <w:sz w:val="16"/>
      <w:szCs w:val="16"/>
      <w:lang w:val="en-US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87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7F63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014F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014F4"/>
    <w:rPr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6014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3D9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759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next w:val="Standard"/>
    <w:link w:val="berschrift2Zchn"/>
    <w:qFormat/>
    <w:rsid w:val="008B4693"/>
    <w:pPr>
      <w:keepNext/>
      <w:numPr>
        <w:ilvl w:val="1"/>
        <w:numId w:val="1"/>
      </w:numPr>
      <w:suppressAutoHyphens/>
      <w:spacing w:line="100" w:lineRule="atLeast"/>
      <w:jc w:val="both"/>
      <w:outlineLvl w:val="1"/>
    </w:pPr>
    <w:rPr>
      <w:rFonts w:ascii="Arial" w:eastAsia="Times New Roman" w:hAnsi="Arial"/>
      <w:b/>
      <w:kern w:val="1"/>
      <w:sz w:val="24"/>
      <w:szCs w:val="24"/>
      <w:lang w:eastAsia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469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B28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48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93498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rsid w:val="00393498"/>
    <w:rPr>
      <w:sz w:val="22"/>
      <w:szCs w:val="22"/>
    </w:rPr>
  </w:style>
  <w:style w:type="paragraph" w:styleId="Fuzeile">
    <w:name w:val="footer"/>
    <w:basedOn w:val="Standard"/>
    <w:link w:val="FuzeileZchn"/>
    <w:unhideWhenUsed/>
    <w:rsid w:val="003F3D9B"/>
    <w:pPr>
      <w:tabs>
        <w:tab w:val="center" w:pos="4680"/>
        <w:tab w:val="right" w:pos="9360"/>
      </w:tabs>
    </w:pPr>
    <w:rPr>
      <w:rFonts w:ascii="Times New Roman" w:hAnsi="Times New Roman"/>
    </w:rPr>
  </w:style>
  <w:style w:type="character" w:customStyle="1" w:styleId="FuzeileZchn">
    <w:name w:val="Fußzeile Zchn"/>
    <w:link w:val="Fuzeile"/>
    <w:rsid w:val="003F3D9B"/>
    <w:rPr>
      <w:rFonts w:ascii="Times New Roman" w:hAnsi="Times New Roman"/>
      <w:sz w:val="22"/>
      <w:szCs w:val="22"/>
    </w:rPr>
  </w:style>
  <w:style w:type="table" w:styleId="Tabellenraster">
    <w:name w:val="Table Grid"/>
    <w:basedOn w:val="NormaleTabelle"/>
    <w:rsid w:val="00393498"/>
    <w:rPr>
      <w:rFonts w:eastAsia="Times New Roman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93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93498"/>
    <w:rPr>
      <w:rFonts w:ascii="Tahoma" w:hAnsi="Tahoma" w:cs="Tahoma"/>
      <w:sz w:val="16"/>
      <w:szCs w:val="16"/>
    </w:rPr>
  </w:style>
  <w:style w:type="paragraph" w:styleId="Liste">
    <w:name w:val="List"/>
    <w:aliases w:val="(X1)"/>
    <w:basedOn w:val="Standard"/>
    <w:rsid w:val="007F11B8"/>
    <w:pPr>
      <w:numPr>
        <w:numId w:val="1"/>
      </w:numPr>
      <w:tabs>
        <w:tab w:val="clear" w:pos="720"/>
      </w:tabs>
      <w:spacing w:after="100" w:afterAutospacing="1" w:line="240" w:lineRule="auto"/>
      <w:ind w:left="360"/>
    </w:pPr>
    <w:rPr>
      <w:rFonts w:ascii="Garamond" w:eastAsia="Times New Roman" w:hAnsi="Garamond"/>
    </w:rPr>
  </w:style>
  <w:style w:type="character" w:customStyle="1" w:styleId="A1">
    <w:name w:val="A1"/>
    <w:uiPriority w:val="99"/>
    <w:rsid w:val="003F3D9B"/>
    <w:rPr>
      <w:rFonts w:ascii="Times New Roman" w:hAnsi="Times New Roman" w:cs="Times"/>
      <w:color w:val="221E1F"/>
      <w:sz w:val="18"/>
      <w:szCs w:val="18"/>
    </w:rPr>
  </w:style>
  <w:style w:type="paragraph" w:styleId="KeinLeerraum">
    <w:name w:val="No Spacing"/>
    <w:link w:val="KeinLeerraumZchn"/>
    <w:uiPriority w:val="1"/>
    <w:qFormat/>
    <w:rsid w:val="0054530C"/>
    <w:rPr>
      <w:rFonts w:eastAsia="Times New Roman"/>
      <w:sz w:val="22"/>
      <w:szCs w:val="22"/>
      <w:lang w:val="en-US" w:eastAsia="en-US"/>
    </w:rPr>
  </w:style>
  <w:style w:type="character" w:customStyle="1" w:styleId="KeinLeerraumZchn">
    <w:name w:val="Kein Leerraum Zchn"/>
    <w:link w:val="KeinLeerraum"/>
    <w:uiPriority w:val="1"/>
    <w:rsid w:val="0054530C"/>
    <w:rPr>
      <w:rFonts w:eastAsia="Times New Roman"/>
      <w:sz w:val="22"/>
      <w:szCs w:val="22"/>
      <w:lang w:val="en-US" w:eastAsia="en-US" w:bidi="ar-SA"/>
    </w:rPr>
  </w:style>
  <w:style w:type="character" w:styleId="Seitenzahl">
    <w:name w:val="page number"/>
    <w:rsid w:val="003F3D9B"/>
    <w:rPr>
      <w:rFonts w:ascii="Times New Roman" w:hAnsi="Times New Roman"/>
      <w:sz w:val="18"/>
    </w:rPr>
  </w:style>
  <w:style w:type="character" w:styleId="Kommentarzeichen">
    <w:name w:val="annotation reference"/>
    <w:uiPriority w:val="99"/>
    <w:semiHidden/>
    <w:unhideWhenUsed/>
    <w:rsid w:val="009361A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361A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61A7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361A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361A7"/>
    <w:rPr>
      <w:b/>
      <w:bCs/>
    </w:rPr>
  </w:style>
  <w:style w:type="paragraph" w:styleId="Textkrper">
    <w:name w:val="Body Text"/>
    <w:aliases w:val="Body Text Char1,Body Text Char Char,Body Text Char Char Char Char,Body Text1 Char,Body Text Char Char1"/>
    <w:basedOn w:val="Standard"/>
    <w:link w:val="TextkrperZchn"/>
    <w:unhideWhenUsed/>
    <w:rsid w:val="009361A7"/>
    <w:pPr>
      <w:spacing w:before="240" w:after="120"/>
      <w:ind w:right="720"/>
      <w:jc w:val="both"/>
    </w:pPr>
  </w:style>
  <w:style w:type="character" w:customStyle="1" w:styleId="TextkrperZchn">
    <w:name w:val="Textkörper Zchn"/>
    <w:aliases w:val="Body Text Char1 Zchn,Body Text Char Char Zchn,Body Text Char Char Char Char Zchn,Body Text1 Char Zchn,Body Text Char Char1 Zchn"/>
    <w:link w:val="Textkrper"/>
    <w:rsid w:val="009361A7"/>
    <w:rPr>
      <w:sz w:val="22"/>
      <w:szCs w:val="22"/>
    </w:rPr>
  </w:style>
  <w:style w:type="paragraph" w:customStyle="1" w:styleId="CSP-ChapterTitle">
    <w:name w:val="CSP - Chapter Title"/>
    <w:basedOn w:val="Standard"/>
    <w:qFormat/>
    <w:rsid w:val="00096DC1"/>
    <w:pPr>
      <w:spacing w:after="0" w:line="240" w:lineRule="auto"/>
      <w:jc w:val="center"/>
    </w:pPr>
    <w:rPr>
      <w:rFonts w:ascii="Times New Roman" w:hAnsi="Times New Roman"/>
      <w:iCs/>
      <w:caps/>
      <w:sz w:val="28"/>
      <w:szCs w:val="28"/>
    </w:rPr>
  </w:style>
  <w:style w:type="paragraph" w:customStyle="1" w:styleId="CSP-FrontMatterBodyText">
    <w:name w:val="CSP - Front Matter Body Text"/>
    <w:basedOn w:val="Standard"/>
    <w:qFormat/>
    <w:rsid w:val="00432789"/>
    <w:pPr>
      <w:spacing w:after="0" w:line="240" w:lineRule="auto"/>
      <w:jc w:val="center"/>
    </w:pPr>
    <w:rPr>
      <w:rFonts w:ascii="Garamond" w:hAnsi="Garamond"/>
      <w:iCs/>
    </w:rPr>
  </w:style>
  <w:style w:type="paragraph" w:customStyle="1" w:styleId="CSP-ChapterBodyText">
    <w:name w:val="CSP - Chapter Body Text"/>
    <w:basedOn w:val="Standard"/>
    <w:qFormat/>
    <w:rsid w:val="00560671"/>
    <w:pPr>
      <w:spacing w:after="0" w:line="240" w:lineRule="auto"/>
      <w:ind w:firstLine="288"/>
      <w:jc w:val="both"/>
    </w:pPr>
    <w:rPr>
      <w:rFonts w:ascii="Garamond" w:hAnsi="Garamond"/>
      <w:iCs/>
    </w:rPr>
  </w:style>
  <w:style w:type="paragraph" w:customStyle="1" w:styleId="CSP-ChapterBodyText-FirstParagraph">
    <w:name w:val="CSP - Chapter Body Text - First Paragraph"/>
    <w:basedOn w:val="CSP-ChapterBodyText"/>
    <w:qFormat/>
    <w:rsid w:val="00560671"/>
    <w:pPr>
      <w:ind w:firstLine="0"/>
    </w:pPr>
  </w:style>
  <w:style w:type="character" w:customStyle="1" w:styleId="berschrift2Zchn">
    <w:name w:val="Überschrift 2 Zchn"/>
    <w:basedOn w:val="Absatz-Standardschriftart"/>
    <w:link w:val="berschrift2"/>
    <w:rsid w:val="008B4693"/>
    <w:rPr>
      <w:rFonts w:ascii="Arial" w:eastAsia="Times New Roman" w:hAnsi="Arial"/>
      <w:b/>
      <w:kern w:val="1"/>
      <w:sz w:val="24"/>
      <w:szCs w:val="24"/>
      <w:lang w:eastAsia="ar-SA"/>
    </w:rPr>
  </w:style>
  <w:style w:type="character" w:customStyle="1" w:styleId="WW-Absatz-Standardschriftart">
    <w:name w:val="WW-Absatz-Standardschriftart"/>
    <w:rsid w:val="008B4693"/>
  </w:style>
  <w:style w:type="paragraph" w:styleId="Listenabsatz">
    <w:name w:val="List Paragraph"/>
    <w:basedOn w:val="Standard"/>
    <w:uiPriority w:val="34"/>
    <w:qFormat/>
    <w:rsid w:val="008B4693"/>
    <w:pPr>
      <w:widowControl/>
      <w:suppressAutoHyphens/>
      <w:spacing w:after="0" w:line="100" w:lineRule="atLeast"/>
      <w:ind w:left="720"/>
    </w:pPr>
    <w:rPr>
      <w:rFonts w:ascii="Times New Roman" w:eastAsia="Times New Roman" w:hAnsi="Times New Roman"/>
      <w:kern w:val="1"/>
      <w:sz w:val="24"/>
      <w:szCs w:val="24"/>
      <w:lang w:val="de-DE" w:eastAsia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4693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customStyle="1" w:styleId="Textkrper21">
    <w:name w:val="Textkörper 21"/>
    <w:basedOn w:val="Standard"/>
    <w:rsid w:val="008B4693"/>
    <w:pPr>
      <w:widowControl/>
      <w:suppressAutoHyphens/>
      <w:spacing w:after="0" w:line="360" w:lineRule="auto"/>
      <w:jc w:val="both"/>
    </w:pPr>
    <w:rPr>
      <w:rFonts w:ascii="Arial" w:eastAsia="Times New Roman" w:hAnsi="Arial"/>
      <w:kern w:val="1"/>
      <w:sz w:val="24"/>
      <w:szCs w:val="20"/>
      <w:lang w:val="de-DE" w:eastAsia="ar-SA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759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75956"/>
    <w:pPr>
      <w:widowControl/>
      <w:outlineLvl w:val="9"/>
    </w:pPr>
    <w:rPr>
      <w:lang w:val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E75956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E75956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E75956"/>
    <w:rPr>
      <w:color w:val="0000FF" w:themeColor="hyperlink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A73921"/>
    <w:pPr>
      <w:spacing w:after="0"/>
    </w:pPr>
    <w:rPr>
      <w:rFonts w:ascii="Times New Roman" w:hAnsi="Times New Roman"/>
      <w:sz w:val="20"/>
      <w:szCs w:val="20"/>
    </w:rPr>
  </w:style>
  <w:style w:type="table" w:styleId="HelleListe-Akzent6">
    <w:name w:val="Light List Accent 6"/>
    <w:basedOn w:val="NormaleTabelle"/>
    <w:uiPriority w:val="61"/>
    <w:rsid w:val="0076451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Funotentext">
    <w:name w:val="footnote text"/>
    <w:basedOn w:val="Standard"/>
    <w:link w:val="FunotentextZchn"/>
    <w:semiHidden/>
    <w:rsid w:val="002D1777"/>
    <w:pPr>
      <w:widowControl/>
      <w:spacing w:after="0" w:line="240" w:lineRule="auto"/>
    </w:pPr>
    <w:rPr>
      <w:rFonts w:ascii="Arial" w:eastAsia="Times New Roman" w:hAnsi="Arial"/>
      <w:sz w:val="20"/>
      <w:szCs w:val="20"/>
      <w:lang w:val="de-DE"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2D1777"/>
    <w:rPr>
      <w:rFonts w:ascii="Arial" w:eastAsia="Times New Roman" w:hAnsi="Arial"/>
    </w:rPr>
  </w:style>
  <w:style w:type="character" w:styleId="Funotenzeichen">
    <w:name w:val="footnote reference"/>
    <w:basedOn w:val="Absatz-Standardschriftart"/>
    <w:semiHidden/>
    <w:rsid w:val="002D1777"/>
    <w:rPr>
      <w:vertAlign w:val="superscript"/>
    </w:rPr>
  </w:style>
  <w:style w:type="paragraph" w:styleId="Textkrper2">
    <w:name w:val="Body Text 2"/>
    <w:basedOn w:val="Standard"/>
    <w:link w:val="Textkrper2Zchn"/>
    <w:uiPriority w:val="99"/>
    <w:unhideWhenUsed/>
    <w:rsid w:val="000C136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0C136A"/>
    <w:rPr>
      <w:sz w:val="22"/>
      <w:szCs w:val="22"/>
      <w:lang w:val="en-US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B28D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extkrper3">
    <w:name w:val="Body Text 3"/>
    <w:basedOn w:val="Standard"/>
    <w:link w:val="Textkrper3Zchn"/>
    <w:uiPriority w:val="99"/>
    <w:unhideWhenUsed/>
    <w:rsid w:val="00F1487F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F1487F"/>
    <w:rPr>
      <w:sz w:val="16"/>
      <w:szCs w:val="16"/>
      <w:lang w:val="en-US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487F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7F63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014F4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014F4"/>
    <w:rPr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6014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95475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310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577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19984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AED03-EB1C-4877-90AB-598392AA8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452</Words>
  <Characters>2854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Amazon.com</Company>
  <LinksUpToDate>false</LinksUpToDate>
  <CharactersWithSpaces>3300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amazon</dc:creator>
  <cp:lastModifiedBy>Stefan Georg</cp:lastModifiedBy>
  <cp:revision>3</cp:revision>
  <cp:lastPrinted>2018-09-05T08:05:00Z</cp:lastPrinted>
  <dcterms:created xsi:type="dcterms:W3CDTF">2018-09-05T11:10:00Z</dcterms:created>
  <dcterms:modified xsi:type="dcterms:W3CDTF">2018-09-05T11:33:00Z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er">
    <vt:lpwstr>CSP - Templates</vt:lpwstr>
  </property>
</Properties>
</file>